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3" w:rsidRPr="00181A87" w:rsidRDefault="00144D63" w:rsidP="004629F4">
      <w:pPr>
        <w:jc w:val="center"/>
        <w:rPr>
          <w:rFonts w:eastAsia="Times New Roman"/>
          <w:b/>
          <w:bCs/>
          <w:sz w:val="26"/>
          <w:szCs w:val="26"/>
          <w:lang w:eastAsia="ru-RU"/>
        </w:rPr>
      </w:pPr>
      <w:r w:rsidRPr="00181A87">
        <w:rPr>
          <w:rFonts w:eastAsia="Times New Roman"/>
          <w:b/>
          <w:bCs/>
          <w:sz w:val="26"/>
          <w:szCs w:val="26"/>
          <w:lang w:eastAsia="ru-RU"/>
        </w:rPr>
        <w:t xml:space="preserve">АДМИНИСТРАЦИЯ </w:t>
      </w:r>
    </w:p>
    <w:p w:rsidR="00144D63" w:rsidRPr="00181A87" w:rsidRDefault="004629F4" w:rsidP="004629F4">
      <w:pPr>
        <w:jc w:val="center"/>
        <w:rPr>
          <w:rFonts w:eastAsia="Times New Roman"/>
          <w:b/>
          <w:bCs/>
          <w:sz w:val="26"/>
          <w:szCs w:val="26"/>
          <w:lang w:eastAsia="ru-RU"/>
        </w:rPr>
      </w:pPr>
      <w:r w:rsidRPr="00181A87">
        <w:rPr>
          <w:rFonts w:eastAsia="Times New Roman"/>
          <w:b/>
          <w:bCs/>
          <w:sz w:val="26"/>
          <w:szCs w:val="26"/>
          <w:lang w:eastAsia="ru-RU"/>
        </w:rPr>
        <w:t>НИЖНЕМАМОНСКОГО 1-ГО СЕЛЬСКОГО ПОСЕЛЕНИЯ</w:t>
      </w:r>
    </w:p>
    <w:p w:rsidR="00144D63" w:rsidRPr="00181A87" w:rsidRDefault="00144D63" w:rsidP="004629F4">
      <w:pPr>
        <w:jc w:val="center"/>
        <w:rPr>
          <w:rFonts w:eastAsia="Times New Roman"/>
          <w:b/>
          <w:bCs/>
          <w:sz w:val="26"/>
          <w:szCs w:val="26"/>
          <w:lang w:eastAsia="ru-RU"/>
        </w:rPr>
      </w:pPr>
      <w:r w:rsidRPr="00181A87">
        <w:rPr>
          <w:rFonts w:eastAsia="Times New Roman"/>
          <w:b/>
          <w:bCs/>
          <w:sz w:val="26"/>
          <w:szCs w:val="26"/>
          <w:lang w:eastAsia="ru-RU"/>
        </w:rPr>
        <w:t>ВЕРХНЕМАМОНСКОГО МУНИЦИПАЛЬНОГО РАЙОНА</w:t>
      </w:r>
    </w:p>
    <w:p w:rsidR="00144D63" w:rsidRPr="00181A87" w:rsidRDefault="00144D63" w:rsidP="004629F4">
      <w:pPr>
        <w:jc w:val="center"/>
        <w:rPr>
          <w:rFonts w:eastAsia="Times New Roman"/>
          <w:b/>
          <w:bCs/>
          <w:sz w:val="26"/>
          <w:szCs w:val="26"/>
          <w:lang w:eastAsia="ru-RU"/>
        </w:rPr>
      </w:pPr>
      <w:r w:rsidRPr="00181A87">
        <w:rPr>
          <w:rFonts w:eastAsia="Times New Roman"/>
          <w:b/>
          <w:bCs/>
          <w:sz w:val="26"/>
          <w:szCs w:val="26"/>
          <w:lang w:eastAsia="ru-RU"/>
        </w:rPr>
        <w:t>ВОРОНЕЖСКОЙ ОБЛАСТИ</w:t>
      </w:r>
    </w:p>
    <w:p w:rsidR="00811CF6" w:rsidRPr="00181A87" w:rsidRDefault="00811CF6" w:rsidP="004629F4">
      <w:pPr>
        <w:jc w:val="center"/>
        <w:rPr>
          <w:rFonts w:eastAsia="Times New Roman"/>
          <w:b/>
          <w:bCs/>
          <w:sz w:val="26"/>
          <w:szCs w:val="26"/>
          <w:lang w:eastAsia="ru-RU"/>
        </w:rPr>
      </w:pPr>
    </w:p>
    <w:p w:rsidR="00144D63" w:rsidRPr="00181A87" w:rsidRDefault="00144D63" w:rsidP="004629F4">
      <w:pPr>
        <w:jc w:val="center"/>
        <w:rPr>
          <w:rFonts w:eastAsia="Times New Roman"/>
          <w:b/>
          <w:bCs/>
          <w:sz w:val="26"/>
          <w:szCs w:val="26"/>
          <w:lang w:eastAsia="ru-RU"/>
        </w:rPr>
      </w:pPr>
      <w:r w:rsidRPr="00181A87">
        <w:rPr>
          <w:rFonts w:eastAsia="Times New Roman"/>
          <w:b/>
          <w:bCs/>
          <w:sz w:val="26"/>
          <w:szCs w:val="26"/>
          <w:lang w:eastAsia="ru-RU"/>
        </w:rPr>
        <w:t>ПОСТАНОВЛЕНИЕ</w:t>
      </w:r>
    </w:p>
    <w:p w:rsidR="00144D63" w:rsidRPr="00181A87" w:rsidRDefault="00144D63" w:rsidP="004629F4">
      <w:pPr>
        <w:jc w:val="center"/>
        <w:rPr>
          <w:rFonts w:eastAsia="Times New Roman"/>
          <w:b/>
          <w:bCs/>
          <w:sz w:val="26"/>
          <w:szCs w:val="26"/>
          <w:lang w:eastAsia="ru-RU"/>
        </w:rPr>
      </w:pPr>
    </w:p>
    <w:p w:rsidR="00144D63" w:rsidRPr="00181A87" w:rsidRDefault="004629F4" w:rsidP="004629F4">
      <w:pPr>
        <w:jc w:val="center"/>
        <w:rPr>
          <w:rFonts w:eastAsia="Times New Roman"/>
          <w:b/>
          <w:sz w:val="26"/>
          <w:szCs w:val="26"/>
          <w:lang w:eastAsia="ru-RU"/>
        </w:rPr>
      </w:pPr>
      <w:r w:rsidRPr="00181A87">
        <w:rPr>
          <w:rFonts w:eastAsia="Times New Roman"/>
          <w:b/>
          <w:sz w:val="26"/>
          <w:szCs w:val="26"/>
          <w:lang w:eastAsia="ru-RU"/>
        </w:rPr>
        <w:t>от 16</w:t>
      </w:r>
      <w:r w:rsidR="00AA4C1F" w:rsidRPr="00181A87">
        <w:rPr>
          <w:rFonts w:eastAsia="Times New Roman"/>
          <w:b/>
          <w:sz w:val="26"/>
          <w:szCs w:val="26"/>
          <w:lang w:eastAsia="ru-RU"/>
        </w:rPr>
        <w:t xml:space="preserve"> </w:t>
      </w:r>
      <w:r w:rsidRPr="00181A87">
        <w:rPr>
          <w:rFonts w:eastAsia="Times New Roman"/>
          <w:b/>
          <w:sz w:val="26"/>
          <w:szCs w:val="26"/>
          <w:lang w:eastAsia="ru-RU"/>
        </w:rPr>
        <w:t>октября</w:t>
      </w:r>
      <w:r w:rsidR="00361E39" w:rsidRPr="00181A87">
        <w:rPr>
          <w:rFonts w:eastAsia="Times New Roman"/>
          <w:b/>
          <w:sz w:val="26"/>
          <w:szCs w:val="26"/>
          <w:lang w:eastAsia="ru-RU"/>
        </w:rPr>
        <w:t xml:space="preserve"> 2024</w:t>
      </w:r>
      <w:r w:rsidR="00144D63" w:rsidRPr="00181A87">
        <w:rPr>
          <w:rFonts w:eastAsia="Times New Roman"/>
          <w:b/>
          <w:sz w:val="26"/>
          <w:szCs w:val="26"/>
          <w:lang w:eastAsia="ru-RU"/>
        </w:rPr>
        <w:t xml:space="preserve"> г.</w:t>
      </w:r>
      <w:r w:rsidR="00361E39" w:rsidRPr="00181A87">
        <w:rPr>
          <w:rFonts w:eastAsia="Times New Roman"/>
          <w:b/>
          <w:sz w:val="26"/>
          <w:szCs w:val="26"/>
          <w:lang w:eastAsia="ru-RU"/>
        </w:rPr>
        <w:t xml:space="preserve"> № </w:t>
      </w:r>
      <w:r w:rsidRPr="00181A87">
        <w:rPr>
          <w:rFonts w:eastAsia="Times New Roman"/>
          <w:b/>
          <w:sz w:val="26"/>
          <w:szCs w:val="26"/>
          <w:lang w:eastAsia="ru-RU"/>
        </w:rPr>
        <w:t>100</w:t>
      </w:r>
    </w:p>
    <w:p w:rsidR="004629F4" w:rsidRPr="00181A87" w:rsidRDefault="004629F4" w:rsidP="004629F4">
      <w:pPr>
        <w:jc w:val="center"/>
        <w:rPr>
          <w:rFonts w:eastAsia="Times New Roman"/>
          <w:b/>
          <w:sz w:val="26"/>
          <w:szCs w:val="26"/>
          <w:lang w:eastAsia="ru-RU"/>
        </w:rPr>
      </w:pPr>
      <w:r w:rsidRPr="00181A87">
        <w:rPr>
          <w:rFonts w:eastAsia="Times New Roman"/>
          <w:b/>
          <w:sz w:val="26"/>
          <w:szCs w:val="26"/>
          <w:lang w:eastAsia="ru-RU"/>
        </w:rPr>
        <w:t>----------------------------------------------</w:t>
      </w:r>
    </w:p>
    <w:p w:rsidR="00144D63" w:rsidRPr="00181A87" w:rsidRDefault="00144D63" w:rsidP="004629F4">
      <w:pPr>
        <w:jc w:val="center"/>
        <w:rPr>
          <w:rFonts w:eastAsia="Times New Roman"/>
          <w:b/>
          <w:sz w:val="26"/>
          <w:szCs w:val="26"/>
          <w:lang w:eastAsia="ru-RU"/>
        </w:rPr>
      </w:pPr>
      <w:r w:rsidRPr="00181A87">
        <w:rPr>
          <w:rFonts w:eastAsia="Times New Roman"/>
          <w:b/>
          <w:sz w:val="26"/>
          <w:szCs w:val="26"/>
          <w:lang w:eastAsia="ru-RU"/>
        </w:rPr>
        <w:t xml:space="preserve">с. </w:t>
      </w:r>
      <w:r w:rsidR="004629F4" w:rsidRPr="00181A87">
        <w:rPr>
          <w:rFonts w:eastAsia="Times New Roman"/>
          <w:b/>
          <w:sz w:val="26"/>
          <w:szCs w:val="26"/>
          <w:lang w:eastAsia="ru-RU"/>
        </w:rPr>
        <w:t>Нижний</w:t>
      </w:r>
      <w:r w:rsidRPr="00181A87">
        <w:rPr>
          <w:rFonts w:eastAsia="Times New Roman"/>
          <w:b/>
          <w:sz w:val="26"/>
          <w:szCs w:val="26"/>
          <w:lang w:eastAsia="ru-RU"/>
        </w:rPr>
        <w:t xml:space="preserve"> Мамон</w:t>
      </w:r>
    </w:p>
    <w:p w:rsidR="00144D63" w:rsidRPr="00181A87" w:rsidRDefault="00144D63" w:rsidP="004629F4">
      <w:pPr>
        <w:jc w:val="center"/>
        <w:rPr>
          <w:rFonts w:eastAsia="Times New Roman"/>
          <w:b/>
          <w:sz w:val="26"/>
          <w:szCs w:val="26"/>
          <w:lang w:eastAsia="ru-RU"/>
        </w:rPr>
      </w:pPr>
    </w:p>
    <w:p w:rsidR="00943709" w:rsidRPr="00181A87" w:rsidRDefault="00943709" w:rsidP="004629F4">
      <w:pPr>
        <w:jc w:val="center"/>
        <w:rPr>
          <w:rFonts w:eastAsia="Calibri"/>
          <w:b/>
          <w:sz w:val="26"/>
          <w:szCs w:val="26"/>
        </w:rPr>
      </w:pPr>
      <w:r w:rsidRPr="00181A87">
        <w:rPr>
          <w:rFonts w:eastAsia="Calibri"/>
          <w:b/>
          <w:sz w:val="26"/>
          <w:szCs w:val="26"/>
        </w:rPr>
        <w:t xml:space="preserve">Об утверждении Порядка принятия решений о разработке, реализации и оценке эффективности муниципальных программ </w:t>
      </w:r>
      <w:r w:rsidR="004629F4" w:rsidRPr="00181A87">
        <w:rPr>
          <w:rFonts w:eastAsia="Calibri"/>
          <w:b/>
          <w:sz w:val="26"/>
          <w:szCs w:val="26"/>
        </w:rPr>
        <w:t>Нижнемамонского 1-го сельского поселения</w:t>
      </w:r>
      <w:r w:rsidRPr="00181A87">
        <w:rPr>
          <w:rFonts w:eastAsia="Calibri"/>
          <w:b/>
          <w:sz w:val="26"/>
          <w:szCs w:val="26"/>
        </w:rPr>
        <w:t xml:space="preserve"> Верхнемамонского муниципального района Воронежской области</w:t>
      </w:r>
    </w:p>
    <w:p w:rsidR="00943709" w:rsidRPr="00181A87" w:rsidRDefault="00943709" w:rsidP="004629F4">
      <w:pPr>
        <w:widowControl w:val="0"/>
        <w:autoSpaceDE w:val="0"/>
        <w:autoSpaceDN w:val="0"/>
        <w:adjustRightInd w:val="0"/>
        <w:rPr>
          <w:rFonts w:eastAsia="Times New Roman"/>
          <w:sz w:val="26"/>
          <w:szCs w:val="26"/>
          <w:lang w:eastAsia="ru-RU"/>
        </w:rPr>
      </w:pPr>
    </w:p>
    <w:p w:rsidR="00463F5E" w:rsidRPr="00181A87" w:rsidRDefault="00943709" w:rsidP="004629F4">
      <w:pPr>
        <w:spacing w:after="120"/>
        <w:ind w:firstLine="720"/>
        <w:rPr>
          <w:rFonts w:eastAsia="Calibri"/>
          <w:sz w:val="26"/>
          <w:szCs w:val="26"/>
        </w:rPr>
      </w:pPr>
      <w:r w:rsidRPr="00181A87">
        <w:rPr>
          <w:rFonts w:eastAsia="Calibri"/>
          <w:sz w:val="26"/>
          <w:szCs w:val="26"/>
        </w:rPr>
        <w:t xml:space="preserve">В целях реализации Стратегии социально-экономического развития Верхнемамонского муниципального района Воронежской области на период до 2035 года, повышения эффективности использования бюджетных ресурсов, совершенствования программно-целевого планирования в </w:t>
      </w:r>
      <w:r w:rsidR="004629F4" w:rsidRPr="00181A87">
        <w:rPr>
          <w:rFonts w:eastAsia="Calibri"/>
          <w:sz w:val="26"/>
          <w:szCs w:val="26"/>
        </w:rPr>
        <w:t>Нижнемамонском 1-м</w:t>
      </w:r>
      <w:r w:rsidRPr="00181A87">
        <w:rPr>
          <w:rFonts w:eastAsia="Calibri"/>
          <w:sz w:val="26"/>
          <w:szCs w:val="26"/>
        </w:rPr>
        <w:t xml:space="preserve"> сельском поселении, в соответствии со статьей 179 Бюджетного кодекса Российской Федерации, </w:t>
      </w:r>
      <w:r w:rsidR="00463F5E" w:rsidRPr="00181A87">
        <w:rPr>
          <w:rFonts w:eastAsia="Calibri"/>
          <w:sz w:val="26"/>
          <w:szCs w:val="26"/>
        </w:rPr>
        <w:t xml:space="preserve">администрация </w:t>
      </w:r>
      <w:r w:rsidR="004629F4" w:rsidRPr="00181A87">
        <w:rPr>
          <w:rFonts w:eastAsia="Calibri"/>
          <w:sz w:val="26"/>
          <w:szCs w:val="26"/>
        </w:rPr>
        <w:t>Нижнемамонского 1-го сельского поселения</w:t>
      </w:r>
    </w:p>
    <w:p w:rsidR="00463F5E" w:rsidRPr="00181A87" w:rsidRDefault="00463F5E" w:rsidP="004629F4">
      <w:pPr>
        <w:widowControl w:val="0"/>
        <w:autoSpaceDE w:val="0"/>
        <w:autoSpaceDN w:val="0"/>
        <w:adjustRightInd w:val="0"/>
        <w:spacing w:after="120"/>
        <w:jc w:val="center"/>
        <w:rPr>
          <w:rFonts w:eastAsia="Times New Roman"/>
          <w:sz w:val="26"/>
          <w:szCs w:val="26"/>
          <w:lang w:eastAsia="ru-RU"/>
        </w:rPr>
      </w:pPr>
      <w:r w:rsidRPr="00181A87">
        <w:rPr>
          <w:rFonts w:eastAsia="Times New Roman"/>
          <w:sz w:val="26"/>
          <w:szCs w:val="26"/>
          <w:lang w:eastAsia="ru-RU"/>
        </w:rPr>
        <w:t>ПОСТАНОВЛЯЕТ:</w:t>
      </w:r>
    </w:p>
    <w:p w:rsidR="00943709" w:rsidRPr="00181A87" w:rsidRDefault="00943709" w:rsidP="004629F4">
      <w:pPr>
        <w:pStyle w:val="ad"/>
        <w:widowControl w:val="0"/>
        <w:numPr>
          <w:ilvl w:val="0"/>
          <w:numId w:val="9"/>
        </w:numPr>
        <w:tabs>
          <w:tab w:val="left" w:pos="1134"/>
        </w:tabs>
        <w:autoSpaceDE w:val="0"/>
        <w:autoSpaceDN w:val="0"/>
        <w:adjustRightInd w:val="0"/>
        <w:spacing w:after="120"/>
        <w:ind w:left="0" w:firstLine="709"/>
        <w:contextualSpacing w:val="0"/>
        <w:jc w:val="both"/>
        <w:rPr>
          <w:sz w:val="26"/>
          <w:szCs w:val="26"/>
        </w:rPr>
      </w:pPr>
      <w:r w:rsidRPr="00181A87">
        <w:rPr>
          <w:sz w:val="26"/>
          <w:szCs w:val="26"/>
        </w:rPr>
        <w:t xml:space="preserve">Утвердить прилагаемый </w:t>
      </w:r>
      <w:r w:rsidRPr="00181A87">
        <w:rPr>
          <w:rFonts w:eastAsia="Calibri"/>
          <w:sz w:val="26"/>
          <w:szCs w:val="26"/>
        </w:rPr>
        <w:t xml:space="preserve">Порядок принятия решений о разработке, реализации и оценке эффективности муниципальных программ </w:t>
      </w:r>
      <w:r w:rsidR="004629F4" w:rsidRPr="00181A87">
        <w:rPr>
          <w:rFonts w:eastAsia="Calibri"/>
          <w:sz w:val="26"/>
          <w:szCs w:val="26"/>
        </w:rPr>
        <w:t>Нижнемамонского 1-го сельского поселения</w:t>
      </w:r>
      <w:r w:rsidRPr="00181A87">
        <w:rPr>
          <w:rFonts w:eastAsia="Calibri"/>
          <w:sz w:val="26"/>
          <w:szCs w:val="26"/>
        </w:rPr>
        <w:t xml:space="preserve"> Верхнемамонского муниципального района Воронежской области</w:t>
      </w:r>
      <w:r w:rsidRPr="00181A87">
        <w:rPr>
          <w:sz w:val="26"/>
          <w:szCs w:val="26"/>
        </w:rPr>
        <w:t>.</w:t>
      </w:r>
    </w:p>
    <w:p w:rsidR="00943709" w:rsidRPr="00181A87" w:rsidRDefault="00943709" w:rsidP="004629F4">
      <w:pPr>
        <w:pStyle w:val="ad"/>
        <w:numPr>
          <w:ilvl w:val="0"/>
          <w:numId w:val="9"/>
        </w:numPr>
        <w:tabs>
          <w:tab w:val="left" w:pos="1134"/>
        </w:tabs>
        <w:spacing w:after="120"/>
        <w:ind w:left="0" w:firstLine="709"/>
        <w:contextualSpacing w:val="0"/>
        <w:jc w:val="both"/>
        <w:rPr>
          <w:rFonts w:eastAsia="Calibri"/>
          <w:sz w:val="26"/>
          <w:szCs w:val="26"/>
        </w:rPr>
      </w:pPr>
      <w:r w:rsidRPr="00181A87">
        <w:rPr>
          <w:rFonts w:eastAsia="Calibri"/>
          <w:sz w:val="26"/>
          <w:szCs w:val="26"/>
        </w:rPr>
        <w:t xml:space="preserve">Постановление администрации </w:t>
      </w:r>
      <w:r w:rsidR="004629F4" w:rsidRPr="00181A87">
        <w:rPr>
          <w:rFonts w:eastAsia="Calibri"/>
          <w:sz w:val="26"/>
          <w:szCs w:val="26"/>
        </w:rPr>
        <w:t>Нижнемамонского 1-го сельского поселения</w:t>
      </w:r>
      <w:r w:rsidR="006A5B60" w:rsidRPr="00181A87">
        <w:rPr>
          <w:rFonts w:eastAsia="Calibri"/>
          <w:sz w:val="26"/>
          <w:szCs w:val="26"/>
        </w:rPr>
        <w:t xml:space="preserve"> </w:t>
      </w:r>
      <w:r w:rsidR="006A5B60" w:rsidRPr="00D67359">
        <w:rPr>
          <w:rFonts w:eastAsia="Calibri"/>
          <w:sz w:val="26"/>
          <w:szCs w:val="26"/>
        </w:rPr>
        <w:t xml:space="preserve">от </w:t>
      </w:r>
      <w:r w:rsidR="00D67359" w:rsidRPr="00D67359">
        <w:rPr>
          <w:rFonts w:eastAsia="Calibri"/>
          <w:sz w:val="26"/>
          <w:szCs w:val="26"/>
        </w:rPr>
        <w:t>14</w:t>
      </w:r>
      <w:r w:rsidR="006A5B60" w:rsidRPr="00D67359">
        <w:rPr>
          <w:rFonts w:eastAsia="Calibri"/>
          <w:sz w:val="26"/>
          <w:szCs w:val="26"/>
        </w:rPr>
        <w:t xml:space="preserve">.04.2020 года № </w:t>
      </w:r>
      <w:r w:rsidR="00D67359" w:rsidRPr="00D67359">
        <w:rPr>
          <w:rFonts w:eastAsia="Calibri"/>
          <w:sz w:val="26"/>
          <w:szCs w:val="26"/>
        </w:rPr>
        <w:t>83</w:t>
      </w:r>
      <w:r w:rsidRPr="00181A87">
        <w:rPr>
          <w:rFonts w:eastAsia="Calibri"/>
          <w:sz w:val="26"/>
          <w:szCs w:val="26"/>
        </w:rPr>
        <w:t xml:space="preserve"> «Об утверждении Порядка принятия решений о разработке, реализации и оценке эффективности муниципальных программ </w:t>
      </w:r>
      <w:r w:rsidR="004629F4" w:rsidRPr="00181A87">
        <w:rPr>
          <w:rFonts w:eastAsia="Calibri"/>
          <w:sz w:val="26"/>
          <w:szCs w:val="26"/>
        </w:rPr>
        <w:t>Нижнемамонского 1-го сельского поселения</w:t>
      </w:r>
      <w:r w:rsidR="006A5B60" w:rsidRPr="00181A87">
        <w:rPr>
          <w:rFonts w:eastAsia="Calibri"/>
          <w:sz w:val="26"/>
          <w:szCs w:val="26"/>
        </w:rPr>
        <w:t xml:space="preserve"> </w:t>
      </w:r>
      <w:r w:rsidRPr="00181A87">
        <w:rPr>
          <w:rFonts w:eastAsia="Calibri"/>
          <w:sz w:val="26"/>
          <w:szCs w:val="26"/>
        </w:rPr>
        <w:t>Верхнемамонского муниципального района Воронежской области» признать утратившим силу</w:t>
      </w:r>
      <w:bookmarkStart w:id="0" w:name="_GoBack"/>
      <w:bookmarkEnd w:id="0"/>
      <w:r w:rsidRPr="00181A87">
        <w:rPr>
          <w:rFonts w:eastAsia="Calibri"/>
          <w:sz w:val="26"/>
          <w:szCs w:val="26"/>
        </w:rPr>
        <w:t>.</w:t>
      </w:r>
    </w:p>
    <w:p w:rsidR="00943709" w:rsidRPr="00181A87" w:rsidRDefault="00943709" w:rsidP="004629F4">
      <w:pPr>
        <w:pStyle w:val="ad"/>
        <w:numPr>
          <w:ilvl w:val="0"/>
          <w:numId w:val="9"/>
        </w:numPr>
        <w:tabs>
          <w:tab w:val="left" w:pos="1134"/>
        </w:tabs>
        <w:spacing w:after="120"/>
        <w:ind w:left="0" w:firstLine="709"/>
        <w:contextualSpacing w:val="0"/>
        <w:jc w:val="both"/>
        <w:rPr>
          <w:rFonts w:eastAsia="Calibri"/>
          <w:sz w:val="26"/>
          <w:szCs w:val="26"/>
        </w:rPr>
      </w:pPr>
      <w:r w:rsidRPr="00181A87">
        <w:rPr>
          <w:rFonts w:eastAsia="Calibri"/>
          <w:sz w:val="26"/>
          <w:szCs w:val="26"/>
        </w:rPr>
        <w:t>Опубликовать настоящее постановление</w:t>
      </w:r>
      <w:r w:rsidR="006A5B60" w:rsidRPr="00181A87">
        <w:rPr>
          <w:rFonts w:eastAsia="Calibri"/>
          <w:sz w:val="26"/>
          <w:szCs w:val="26"/>
        </w:rPr>
        <w:t xml:space="preserve"> </w:t>
      </w:r>
      <w:r w:rsidR="004629F4" w:rsidRPr="00181A87">
        <w:rPr>
          <w:rFonts w:eastAsia="Calibri"/>
          <w:sz w:val="26"/>
          <w:szCs w:val="26"/>
        </w:rPr>
        <w:t xml:space="preserve">в </w:t>
      </w:r>
      <w:r w:rsidR="006A5B60" w:rsidRPr="00181A87">
        <w:rPr>
          <w:rFonts w:eastAsia="Calibri"/>
          <w:sz w:val="26"/>
          <w:szCs w:val="26"/>
        </w:rPr>
        <w:t xml:space="preserve">официальном периодическом печатном издании «Информационный бюллетень </w:t>
      </w:r>
      <w:r w:rsidR="004629F4" w:rsidRPr="00181A87">
        <w:rPr>
          <w:rFonts w:eastAsia="Calibri"/>
          <w:sz w:val="26"/>
          <w:szCs w:val="26"/>
        </w:rPr>
        <w:t>Нижнемамонского 1-го сельского поселения</w:t>
      </w:r>
      <w:r w:rsidR="006A5B60" w:rsidRPr="00181A87">
        <w:rPr>
          <w:rFonts w:eastAsia="Calibri"/>
          <w:sz w:val="26"/>
          <w:szCs w:val="26"/>
        </w:rPr>
        <w:t xml:space="preserve"> Верхнемамонского муниципального района Воронежской области».</w:t>
      </w:r>
    </w:p>
    <w:p w:rsidR="00943709" w:rsidRPr="00181A87" w:rsidRDefault="00943709" w:rsidP="004629F4">
      <w:pPr>
        <w:pStyle w:val="ad"/>
        <w:numPr>
          <w:ilvl w:val="0"/>
          <w:numId w:val="9"/>
        </w:numPr>
        <w:tabs>
          <w:tab w:val="left" w:pos="1134"/>
        </w:tabs>
        <w:spacing w:after="120"/>
        <w:ind w:left="0" w:firstLine="709"/>
        <w:contextualSpacing w:val="0"/>
        <w:jc w:val="both"/>
        <w:rPr>
          <w:rFonts w:eastAsia="Calibri"/>
          <w:sz w:val="26"/>
          <w:szCs w:val="26"/>
        </w:rPr>
      </w:pPr>
      <w:r w:rsidRPr="00181A87">
        <w:rPr>
          <w:rFonts w:eastAsia="Calibri"/>
          <w:sz w:val="26"/>
          <w:szCs w:val="26"/>
        </w:rPr>
        <w:t>Настоящее постановление вступает в силу со дня его официального опубликования.</w:t>
      </w:r>
    </w:p>
    <w:p w:rsidR="00463F5E" w:rsidRPr="00181A87" w:rsidRDefault="00943709" w:rsidP="004629F4">
      <w:pPr>
        <w:pStyle w:val="ad"/>
        <w:widowControl w:val="0"/>
        <w:numPr>
          <w:ilvl w:val="0"/>
          <w:numId w:val="9"/>
        </w:numPr>
        <w:tabs>
          <w:tab w:val="left" w:pos="1134"/>
        </w:tabs>
        <w:autoSpaceDE w:val="0"/>
        <w:autoSpaceDN w:val="0"/>
        <w:adjustRightInd w:val="0"/>
        <w:spacing w:after="120"/>
        <w:ind w:left="0" w:firstLine="709"/>
        <w:contextualSpacing w:val="0"/>
        <w:jc w:val="both"/>
        <w:rPr>
          <w:rFonts w:eastAsia="Calibri"/>
          <w:sz w:val="26"/>
          <w:szCs w:val="26"/>
        </w:rPr>
      </w:pPr>
      <w:proofErr w:type="gramStart"/>
      <w:r w:rsidRPr="00181A87">
        <w:rPr>
          <w:rFonts w:eastAsia="Calibri"/>
          <w:sz w:val="26"/>
          <w:szCs w:val="26"/>
        </w:rPr>
        <w:t>Контроль за</w:t>
      </w:r>
      <w:proofErr w:type="gramEnd"/>
      <w:r w:rsidRPr="00181A87">
        <w:rPr>
          <w:rFonts w:eastAsia="Calibri"/>
          <w:sz w:val="26"/>
          <w:szCs w:val="26"/>
        </w:rPr>
        <w:t xml:space="preserve"> исполнением настоящего постановления </w:t>
      </w:r>
      <w:r w:rsidR="004629F4" w:rsidRPr="00181A87">
        <w:rPr>
          <w:rFonts w:eastAsia="Calibri"/>
          <w:sz w:val="26"/>
          <w:szCs w:val="26"/>
        </w:rPr>
        <w:t>оставляю за собой</w:t>
      </w:r>
      <w:r w:rsidR="006A5B60" w:rsidRPr="00181A87">
        <w:rPr>
          <w:rFonts w:eastAsia="Calibri"/>
          <w:sz w:val="26"/>
          <w:szCs w:val="26"/>
        </w:rPr>
        <w:t>.</w:t>
      </w:r>
    </w:p>
    <w:p w:rsidR="00144D63" w:rsidRPr="00181A87" w:rsidRDefault="00144D63" w:rsidP="004629F4">
      <w:pPr>
        <w:ind w:firstLine="709"/>
        <w:rPr>
          <w:rFonts w:eastAsia="Times New Roman"/>
          <w:sz w:val="26"/>
          <w:szCs w:val="26"/>
          <w:lang w:eastAsia="ru-RU"/>
        </w:rPr>
      </w:pPr>
    </w:p>
    <w:p w:rsidR="004629F4" w:rsidRPr="00181A87" w:rsidRDefault="004629F4" w:rsidP="004629F4">
      <w:pPr>
        <w:ind w:firstLine="709"/>
        <w:rPr>
          <w:rFonts w:eastAsia="Times New Roman"/>
          <w:sz w:val="26"/>
          <w:szCs w:val="26"/>
          <w:lang w:eastAsia="ru-RU"/>
        </w:rPr>
      </w:pPr>
    </w:p>
    <w:p w:rsidR="00144D63" w:rsidRPr="00181A87" w:rsidRDefault="004629F4" w:rsidP="004629F4">
      <w:pPr>
        <w:jc w:val="left"/>
        <w:rPr>
          <w:rFonts w:eastAsia="Times New Roman"/>
          <w:b/>
          <w:sz w:val="26"/>
          <w:szCs w:val="26"/>
          <w:lang w:eastAsia="ru-RU"/>
        </w:rPr>
      </w:pPr>
      <w:r w:rsidRPr="00181A87">
        <w:rPr>
          <w:rFonts w:eastAsia="Times New Roman"/>
          <w:b/>
          <w:sz w:val="26"/>
          <w:szCs w:val="26"/>
          <w:lang w:eastAsia="ru-RU"/>
        </w:rPr>
        <w:t>Глава Нижнемамонского 1-го</w:t>
      </w:r>
    </w:p>
    <w:p w:rsidR="004629F4" w:rsidRPr="00181A87" w:rsidRDefault="00144D63" w:rsidP="004629F4">
      <w:pPr>
        <w:jc w:val="left"/>
        <w:rPr>
          <w:rFonts w:eastAsia="Times New Roman"/>
          <w:b/>
          <w:sz w:val="26"/>
          <w:szCs w:val="26"/>
          <w:lang w:eastAsia="ru-RU"/>
        </w:rPr>
      </w:pPr>
      <w:r w:rsidRPr="00181A87">
        <w:rPr>
          <w:rFonts w:eastAsia="Times New Roman"/>
          <w:b/>
          <w:sz w:val="26"/>
          <w:szCs w:val="26"/>
          <w:lang w:eastAsia="ru-RU"/>
        </w:rPr>
        <w:t xml:space="preserve">сельского поселения                                                               </w:t>
      </w:r>
      <w:r w:rsidR="004629F4" w:rsidRPr="00181A87">
        <w:rPr>
          <w:rFonts w:eastAsia="Times New Roman"/>
          <w:b/>
          <w:sz w:val="26"/>
          <w:szCs w:val="26"/>
          <w:lang w:eastAsia="ru-RU"/>
        </w:rPr>
        <w:t xml:space="preserve">                 </w:t>
      </w:r>
      <w:r w:rsidRPr="00181A87">
        <w:rPr>
          <w:rFonts w:eastAsia="Times New Roman"/>
          <w:b/>
          <w:sz w:val="26"/>
          <w:szCs w:val="26"/>
          <w:lang w:eastAsia="ru-RU"/>
        </w:rPr>
        <w:t xml:space="preserve"> </w:t>
      </w:r>
      <w:r w:rsidR="004629F4" w:rsidRPr="00181A87">
        <w:rPr>
          <w:rFonts w:eastAsia="Times New Roman"/>
          <w:b/>
          <w:sz w:val="26"/>
          <w:szCs w:val="26"/>
          <w:lang w:eastAsia="ru-RU"/>
        </w:rPr>
        <w:t>А. Д. Жердев</w:t>
      </w:r>
    </w:p>
    <w:p w:rsidR="004629F4" w:rsidRPr="00181A87" w:rsidRDefault="004629F4">
      <w:pPr>
        <w:rPr>
          <w:rFonts w:eastAsia="Times New Roman"/>
          <w:sz w:val="26"/>
          <w:szCs w:val="26"/>
          <w:lang w:eastAsia="ru-RU"/>
        </w:rPr>
      </w:pPr>
      <w:r w:rsidRPr="00181A87">
        <w:rPr>
          <w:rFonts w:eastAsia="Times New Roman"/>
          <w:sz w:val="26"/>
          <w:szCs w:val="26"/>
          <w:lang w:eastAsia="ru-RU"/>
        </w:rPr>
        <w:br w:type="page"/>
      </w:r>
    </w:p>
    <w:p w:rsidR="006A5B60" w:rsidRPr="00181A87" w:rsidRDefault="006A5B60" w:rsidP="004629F4">
      <w:pPr>
        <w:ind w:left="5670"/>
        <w:jc w:val="center"/>
        <w:rPr>
          <w:rFonts w:eastAsia="Times New Roman"/>
          <w:sz w:val="26"/>
          <w:szCs w:val="26"/>
          <w:lang w:eastAsia="ru-RU"/>
        </w:rPr>
      </w:pPr>
      <w:r w:rsidRPr="00181A87">
        <w:rPr>
          <w:rFonts w:eastAsia="Times New Roman"/>
          <w:sz w:val="26"/>
          <w:szCs w:val="26"/>
          <w:lang w:eastAsia="ru-RU"/>
        </w:rPr>
        <w:lastRenderedPageBreak/>
        <w:t>Утвержден</w:t>
      </w:r>
    </w:p>
    <w:p w:rsidR="006A5B60" w:rsidRPr="00181A87" w:rsidRDefault="00181A87" w:rsidP="00181A87">
      <w:pPr>
        <w:widowControl w:val="0"/>
        <w:autoSpaceDE w:val="0"/>
        <w:autoSpaceDN w:val="0"/>
        <w:adjustRightInd w:val="0"/>
        <w:ind w:left="5670"/>
        <w:rPr>
          <w:rFonts w:eastAsia="Times New Roman"/>
          <w:sz w:val="26"/>
          <w:szCs w:val="26"/>
          <w:lang w:eastAsia="ru-RU"/>
        </w:rPr>
      </w:pPr>
      <w:r w:rsidRPr="00181A87">
        <w:rPr>
          <w:rFonts w:eastAsia="Times New Roman"/>
          <w:sz w:val="26"/>
          <w:szCs w:val="26"/>
          <w:lang w:eastAsia="ru-RU"/>
        </w:rPr>
        <w:t xml:space="preserve">постановлением администрации </w:t>
      </w:r>
      <w:r w:rsidR="004629F4" w:rsidRPr="00181A87">
        <w:rPr>
          <w:rFonts w:eastAsia="Times New Roman"/>
          <w:sz w:val="26"/>
          <w:szCs w:val="26"/>
          <w:lang w:eastAsia="ru-RU"/>
        </w:rPr>
        <w:t>Нижнемамонского 1-го сельского поселения</w:t>
      </w:r>
    </w:p>
    <w:p w:rsidR="006A5B60" w:rsidRPr="00181A87" w:rsidRDefault="006A5B60" w:rsidP="004629F4">
      <w:pPr>
        <w:widowControl w:val="0"/>
        <w:autoSpaceDE w:val="0"/>
        <w:autoSpaceDN w:val="0"/>
        <w:adjustRightInd w:val="0"/>
        <w:ind w:left="5670"/>
        <w:rPr>
          <w:rFonts w:eastAsia="Times New Roman"/>
          <w:sz w:val="26"/>
          <w:szCs w:val="26"/>
          <w:lang w:eastAsia="ru-RU"/>
        </w:rPr>
      </w:pPr>
      <w:r w:rsidRPr="00181A87">
        <w:rPr>
          <w:rFonts w:eastAsia="Times New Roman"/>
          <w:sz w:val="26"/>
          <w:szCs w:val="26"/>
          <w:lang w:eastAsia="ru-RU"/>
        </w:rPr>
        <w:t xml:space="preserve">от </w:t>
      </w:r>
      <w:r w:rsidR="00361E39" w:rsidRPr="00181A87">
        <w:rPr>
          <w:rFonts w:eastAsia="Times New Roman"/>
          <w:sz w:val="26"/>
          <w:szCs w:val="26"/>
          <w:lang w:eastAsia="ru-RU"/>
        </w:rPr>
        <w:t>1</w:t>
      </w:r>
      <w:r w:rsidR="00181A87" w:rsidRPr="00181A87">
        <w:rPr>
          <w:rFonts w:eastAsia="Times New Roman"/>
          <w:sz w:val="26"/>
          <w:szCs w:val="26"/>
          <w:lang w:eastAsia="ru-RU"/>
        </w:rPr>
        <w:t>6</w:t>
      </w:r>
      <w:r w:rsidRPr="00181A87">
        <w:rPr>
          <w:rFonts w:eastAsia="Times New Roman"/>
          <w:sz w:val="26"/>
          <w:szCs w:val="26"/>
          <w:lang w:eastAsia="ru-RU"/>
        </w:rPr>
        <w:t>.</w:t>
      </w:r>
      <w:r w:rsidR="00181A87" w:rsidRPr="00181A87">
        <w:rPr>
          <w:rFonts w:eastAsia="Times New Roman"/>
          <w:sz w:val="26"/>
          <w:szCs w:val="26"/>
          <w:lang w:eastAsia="ru-RU"/>
        </w:rPr>
        <w:t>10</w:t>
      </w:r>
      <w:r w:rsidRPr="00181A87">
        <w:rPr>
          <w:rFonts w:eastAsia="Times New Roman"/>
          <w:sz w:val="26"/>
          <w:szCs w:val="26"/>
          <w:lang w:eastAsia="ru-RU"/>
        </w:rPr>
        <w:t xml:space="preserve">.2024 г. № </w:t>
      </w:r>
      <w:r w:rsidR="00361E39" w:rsidRPr="00181A87">
        <w:rPr>
          <w:rFonts w:eastAsia="Times New Roman"/>
          <w:sz w:val="26"/>
          <w:szCs w:val="26"/>
          <w:lang w:eastAsia="ru-RU"/>
        </w:rPr>
        <w:t>1</w:t>
      </w:r>
      <w:r w:rsidR="00181A87" w:rsidRPr="00181A87">
        <w:rPr>
          <w:rFonts w:eastAsia="Times New Roman"/>
          <w:sz w:val="26"/>
          <w:szCs w:val="26"/>
          <w:lang w:eastAsia="ru-RU"/>
        </w:rPr>
        <w:t>00</w:t>
      </w:r>
    </w:p>
    <w:p w:rsidR="006A5B60" w:rsidRPr="00181A87" w:rsidRDefault="006A5B60" w:rsidP="00181A87">
      <w:pPr>
        <w:jc w:val="left"/>
        <w:rPr>
          <w:rFonts w:eastAsia="Times New Roman"/>
          <w:sz w:val="26"/>
          <w:szCs w:val="26"/>
          <w:lang w:eastAsia="ru-RU"/>
        </w:rPr>
      </w:pPr>
    </w:p>
    <w:p w:rsidR="0061349A" w:rsidRDefault="006A5B60" w:rsidP="00181A87">
      <w:pPr>
        <w:widowControl w:val="0"/>
        <w:autoSpaceDE w:val="0"/>
        <w:autoSpaceDN w:val="0"/>
        <w:adjustRightInd w:val="0"/>
        <w:jc w:val="center"/>
        <w:rPr>
          <w:rFonts w:eastAsia="Times New Roman"/>
          <w:b/>
          <w:bCs/>
          <w:sz w:val="26"/>
          <w:szCs w:val="26"/>
          <w:lang w:eastAsia="ru-RU"/>
        </w:rPr>
      </w:pPr>
      <w:r w:rsidRPr="00181A87">
        <w:rPr>
          <w:rFonts w:eastAsia="Times New Roman"/>
          <w:b/>
          <w:bCs/>
          <w:sz w:val="26"/>
          <w:szCs w:val="26"/>
          <w:lang w:eastAsia="ru-RU"/>
        </w:rPr>
        <w:t xml:space="preserve">Порядок </w:t>
      </w:r>
    </w:p>
    <w:p w:rsidR="006A5B60" w:rsidRPr="00181A87" w:rsidRDefault="006A5B60" w:rsidP="00181A87">
      <w:pPr>
        <w:widowControl w:val="0"/>
        <w:autoSpaceDE w:val="0"/>
        <w:autoSpaceDN w:val="0"/>
        <w:adjustRightInd w:val="0"/>
        <w:jc w:val="center"/>
        <w:rPr>
          <w:rFonts w:eastAsia="Times New Roman"/>
          <w:b/>
          <w:bCs/>
          <w:sz w:val="26"/>
          <w:szCs w:val="26"/>
          <w:lang w:eastAsia="ru-RU"/>
        </w:rPr>
      </w:pPr>
      <w:r w:rsidRPr="00181A87">
        <w:rPr>
          <w:rFonts w:eastAsia="Times New Roman"/>
          <w:b/>
          <w:bCs/>
          <w:sz w:val="26"/>
          <w:szCs w:val="26"/>
          <w:lang w:eastAsia="ru-RU"/>
        </w:rPr>
        <w:t>принятия реш</w:t>
      </w:r>
      <w:r w:rsidR="00181A87" w:rsidRPr="00181A87">
        <w:rPr>
          <w:rFonts w:eastAsia="Times New Roman"/>
          <w:b/>
          <w:bCs/>
          <w:sz w:val="26"/>
          <w:szCs w:val="26"/>
          <w:lang w:eastAsia="ru-RU"/>
        </w:rPr>
        <w:t xml:space="preserve">ений о </w:t>
      </w:r>
      <w:r w:rsidRPr="00181A87">
        <w:rPr>
          <w:rFonts w:eastAsia="Times New Roman"/>
          <w:b/>
          <w:bCs/>
          <w:sz w:val="26"/>
          <w:szCs w:val="26"/>
          <w:lang w:eastAsia="ru-RU"/>
        </w:rPr>
        <w:t xml:space="preserve">разработке, реализации и оценки эффективности муниципальных программ </w:t>
      </w:r>
      <w:r w:rsidR="004629F4" w:rsidRPr="00181A87">
        <w:rPr>
          <w:rFonts w:eastAsia="Times New Roman"/>
          <w:b/>
          <w:bCs/>
          <w:sz w:val="26"/>
          <w:szCs w:val="26"/>
          <w:lang w:eastAsia="ru-RU"/>
        </w:rPr>
        <w:t>Нижнемамонского 1-го сельского поселения</w:t>
      </w:r>
      <w:r w:rsidRPr="00181A87">
        <w:rPr>
          <w:rFonts w:eastAsia="Times New Roman"/>
          <w:b/>
          <w:bCs/>
          <w:sz w:val="26"/>
          <w:szCs w:val="26"/>
          <w:lang w:eastAsia="ru-RU"/>
        </w:rPr>
        <w:t xml:space="preserve"> Верхнемамонского муниципального района Воронежской области</w:t>
      </w:r>
    </w:p>
    <w:p w:rsidR="006A5B60" w:rsidRPr="00181A87" w:rsidRDefault="006A5B60" w:rsidP="004629F4">
      <w:pPr>
        <w:keepNext/>
        <w:autoSpaceDE w:val="0"/>
        <w:autoSpaceDN w:val="0"/>
        <w:adjustRightInd w:val="0"/>
        <w:ind w:firstLine="709"/>
        <w:jc w:val="center"/>
        <w:rPr>
          <w:rFonts w:eastAsia="Times New Roman"/>
          <w:b/>
          <w:bCs/>
          <w:sz w:val="26"/>
          <w:szCs w:val="26"/>
          <w:lang w:eastAsia="ru-RU"/>
        </w:rPr>
      </w:pPr>
    </w:p>
    <w:p w:rsidR="006A5B60" w:rsidRPr="00181A87" w:rsidRDefault="006A5B60" w:rsidP="004629F4">
      <w:pPr>
        <w:widowControl w:val="0"/>
        <w:autoSpaceDE w:val="0"/>
        <w:autoSpaceDN w:val="0"/>
        <w:adjustRightInd w:val="0"/>
        <w:jc w:val="center"/>
        <w:rPr>
          <w:rFonts w:eastAsia="Times New Roman"/>
          <w:b/>
          <w:bCs/>
          <w:sz w:val="26"/>
          <w:szCs w:val="26"/>
          <w:lang w:eastAsia="ru-RU"/>
        </w:rPr>
      </w:pPr>
      <w:r w:rsidRPr="00181A87">
        <w:rPr>
          <w:rFonts w:eastAsia="Times New Roman"/>
          <w:b/>
          <w:sz w:val="26"/>
          <w:szCs w:val="26"/>
          <w:lang w:val="en-US" w:eastAsia="ru-RU"/>
        </w:rPr>
        <w:t>I</w:t>
      </w:r>
      <w:r w:rsidRPr="00181A87">
        <w:rPr>
          <w:rFonts w:eastAsia="Times New Roman"/>
          <w:b/>
          <w:bCs/>
          <w:sz w:val="26"/>
          <w:szCs w:val="26"/>
          <w:lang w:eastAsia="ru-RU"/>
        </w:rPr>
        <w:t>. Общие положения</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proofErr w:type="gramStart"/>
      <w:r w:rsidRPr="0061349A">
        <w:rPr>
          <w:sz w:val="26"/>
          <w:szCs w:val="26"/>
        </w:rPr>
        <w:t>Настоящий Порядок принятия решений о разработке, реализации и оценки эффект</w:t>
      </w:r>
      <w:r w:rsidR="00181A87" w:rsidRPr="0061349A">
        <w:rPr>
          <w:sz w:val="26"/>
          <w:szCs w:val="26"/>
        </w:rPr>
        <w:t xml:space="preserve">ивности муниципальных программ </w:t>
      </w:r>
      <w:r w:rsidR="004629F4" w:rsidRPr="0061349A">
        <w:rPr>
          <w:sz w:val="26"/>
          <w:szCs w:val="26"/>
        </w:rPr>
        <w:t>Нижнемамонского 1-го сельского поселения</w:t>
      </w:r>
      <w:r w:rsidR="00D95CAE" w:rsidRPr="0061349A">
        <w:rPr>
          <w:sz w:val="26"/>
          <w:szCs w:val="26"/>
        </w:rPr>
        <w:t xml:space="preserve"> </w:t>
      </w:r>
      <w:r w:rsidRPr="0061349A">
        <w:rPr>
          <w:sz w:val="26"/>
          <w:szCs w:val="26"/>
        </w:rPr>
        <w:t xml:space="preserve">Верхнемамонского муниципального района Воронежской области (далее - порядок) в соответствии с Бюджетным кодексом Российской Федерации определяет требования к разработке, утверждению и реализации муниципальных программ, направленных на осуществление муниципальной политики в установленных сферах деятельности, обеспечение достижения целей и задач социально-экономического развития, оптимизацию расходов бюджета </w:t>
      </w:r>
      <w:r w:rsidR="004629F4" w:rsidRPr="0061349A">
        <w:rPr>
          <w:sz w:val="26"/>
          <w:szCs w:val="26"/>
        </w:rPr>
        <w:t>Нижнемамонского 1-го</w:t>
      </w:r>
      <w:proofErr w:type="gramEnd"/>
      <w:r w:rsidR="004629F4" w:rsidRPr="0061349A">
        <w:rPr>
          <w:sz w:val="26"/>
          <w:szCs w:val="26"/>
        </w:rPr>
        <w:t xml:space="preserve"> сельского поселения</w:t>
      </w:r>
      <w:r w:rsidR="00D95CAE" w:rsidRPr="0061349A">
        <w:rPr>
          <w:sz w:val="26"/>
          <w:szCs w:val="26"/>
        </w:rPr>
        <w:t xml:space="preserve"> </w:t>
      </w:r>
      <w:r w:rsidRPr="0061349A">
        <w:rPr>
          <w:sz w:val="26"/>
          <w:szCs w:val="26"/>
        </w:rPr>
        <w:t>Верхнемамонского муниципального района Воронежской области.</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Муниципальной программо</w:t>
      </w:r>
      <w:r w:rsidR="00181A87" w:rsidRPr="0061349A">
        <w:rPr>
          <w:sz w:val="26"/>
          <w:szCs w:val="26"/>
        </w:rPr>
        <w:t xml:space="preserve">й является система мероприятий </w:t>
      </w:r>
      <w:r w:rsidRPr="0061349A">
        <w:rPr>
          <w:sz w:val="26"/>
          <w:szCs w:val="26"/>
        </w:rPr>
        <w:t>(взаимоувязанных по задачам, ресурсам, срокам осуществления),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w:t>
      </w:r>
    </w:p>
    <w:p w:rsidR="006A5B60" w:rsidRPr="0061349A" w:rsidRDefault="006A5B60" w:rsidP="0061349A">
      <w:pPr>
        <w:pStyle w:val="ad"/>
        <w:numPr>
          <w:ilvl w:val="0"/>
          <w:numId w:val="11"/>
        </w:numPr>
        <w:tabs>
          <w:tab w:val="left" w:pos="1134"/>
        </w:tabs>
        <w:autoSpaceDE w:val="0"/>
        <w:autoSpaceDN w:val="0"/>
        <w:adjustRightInd w:val="0"/>
        <w:ind w:left="0" w:firstLine="709"/>
        <w:jc w:val="both"/>
        <w:rPr>
          <w:sz w:val="26"/>
          <w:szCs w:val="26"/>
        </w:rPr>
      </w:pPr>
      <w:r w:rsidRPr="0061349A">
        <w:rPr>
          <w:sz w:val="26"/>
          <w:szCs w:val="26"/>
        </w:rPr>
        <w:t>Муниципальная программа разрабатывается на срок не менее 6 лет и не более срока реализации Стратегии социально-экономического развития Верхнемамонского муниципального района.</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Муниципальная программа может включать в себя подпрограммы и основные мероприятия, а также отдельные мероприятия структурных подразделений органов местного самоуправления в соответствующей сфере социально-экономического развития </w:t>
      </w:r>
      <w:r w:rsidR="004629F4" w:rsidRPr="00181A87">
        <w:rPr>
          <w:rFonts w:eastAsia="Times New Roman"/>
          <w:sz w:val="26"/>
          <w:szCs w:val="26"/>
          <w:lang w:eastAsia="ru-RU"/>
        </w:rPr>
        <w:t>Нижнемамонского 1-го сельского поселения</w:t>
      </w:r>
      <w:r w:rsidR="00181A87" w:rsidRPr="00181A87">
        <w:rPr>
          <w:rFonts w:eastAsia="Times New Roman"/>
          <w:sz w:val="26"/>
          <w:szCs w:val="26"/>
          <w:lang w:eastAsia="ru-RU"/>
        </w:rPr>
        <w:t>.</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1) продление срока реализации муниципальной программы;</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 завершение реализации муниципальной программы и разработка новой муниципальной программы, в том числе в продолжение действующей;</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3) завершение реализации муниципальной программы по окончании срока ее реализации.</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Этапы разработки новой муниципальной </w:t>
      </w:r>
      <w:proofErr w:type="gramStart"/>
      <w:r w:rsidRPr="00181A87">
        <w:rPr>
          <w:rFonts w:eastAsia="Times New Roman"/>
          <w:sz w:val="26"/>
          <w:szCs w:val="26"/>
          <w:lang w:eastAsia="ru-RU"/>
        </w:rPr>
        <w:t>программы</w:t>
      </w:r>
      <w:proofErr w:type="gramEnd"/>
      <w:r w:rsidRPr="00181A87">
        <w:rPr>
          <w:rFonts w:eastAsia="Times New Roman"/>
          <w:sz w:val="26"/>
          <w:szCs w:val="26"/>
          <w:lang w:eastAsia="ru-RU"/>
        </w:rPr>
        <w:t xml:space="preserve"> в продолжение действующей осуществляется в соответствии с разделом </w:t>
      </w:r>
      <w:r w:rsidRPr="00181A87">
        <w:rPr>
          <w:rFonts w:eastAsia="Times New Roman"/>
          <w:sz w:val="26"/>
          <w:szCs w:val="26"/>
          <w:lang w:val="en-US" w:eastAsia="ru-RU"/>
        </w:rPr>
        <w:t>II</w:t>
      </w:r>
      <w:r w:rsidRPr="00181A87">
        <w:rPr>
          <w:rFonts w:eastAsia="Times New Roman"/>
          <w:sz w:val="26"/>
          <w:szCs w:val="26"/>
          <w:lang w:eastAsia="ru-RU"/>
        </w:rPr>
        <w:t xml:space="preserve"> настоящего Порядка.</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В настоящем порядке применяются следующие термины и определения:</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 xml:space="preserve">сфера реализации муниципальной программы - сфера социально-экономического развития </w:t>
      </w:r>
      <w:r w:rsidR="004629F4" w:rsidRPr="0061349A">
        <w:rPr>
          <w:sz w:val="26"/>
          <w:szCs w:val="26"/>
        </w:rPr>
        <w:t>Нижнемамонского 1-го сельского поселения</w:t>
      </w:r>
      <w:r w:rsidRPr="0061349A">
        <w:rPr>
          <w:sz w:val="26"/>
          <w:szCs w:val="26"/>
        </w:rPr>
        <w:t>, на решение проблем в которой направлена соответствующая муниципальная программа;</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 xml:space="preserve">основное мероприятие - комплекс взаимосвязанных мероприятий, характеризуемый значимым вкладом в достижение целей подпрограммы, муниципальной программы; </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мероприятие - совокупность взаимосвязанных действий, направленных на решение соответствующей задачи;</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показатель (индикатор) - количественно выраженная характеристика достижения цели или решения задачи;</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6A5B60" w:rsidRPr="0061349A" w:rsidRDefault="006A5B60" w:rsidP="0061349A">
      <w:pPr>
        <w:pStyle w:val="ad"/>
        <w:widowControl w:val="0"/>
        <w:numPr>
          <w:ilvl w:val="0"/>
          <w:numId w:val="12"/>
        </w:numPr>
        <w:tabs>
          <w:tab w:val="left" w:pos="1134"/>
        </w:tabs>
        <w:autoSpaceDE w:val="0"/>
        <w:autoSpaceDN w:val="0"/>
        <w:adjustRightInd w:val="0"/>
        <w:ind w:left="0" w:firstLine="709"/>
        <w:jc w:val="both"/>
        <w:rPr>
          <w:sz w:val="26"/>
          <w:szCs w:val="26"/>
        </w:rPr>
      </w:pPr>
      <w:r w:rsidRPr="0061349A">
        <w:rPr>
          <w:sz w:val="26"/>
          <w:szCs w:val="26"/>
        </w:rPr>
        <w:t>мониторинг - процесс наблюдения за реализацией основных параметров муниципальной программы.</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Иные термины и определения, используемые в порядке, применяются в значениях, принятых в действующем законодательстве Российской Федерации и Воронежской области.</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 xml:space="preserve">Необходимость деления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задач в рамках муниципальной программы. </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структуру муниципальной программы может входить подпрограмма «Обеспечение реализации муниципальной программы», которая предусматривает создание (обеспечение) условий для реализации муниципальной программы.</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 xml:space="preserve">Разработка и реализация муниципальной программы осуществляется </w:t>
      </w:r>
      <w:r w:rsidR="009439B7" w:rsidRPr="0061349A">
        <w:rPr>
          <w:sz w:val="26"/>
          <w:szCs w:val="26"/>
        </w:rPr>
        <w:t>ответственными специалистами</w:t>
      </w:r>
      <w:r w:rsidRPr="0061349A">
        <w:rPr>
          <w:sz w:val="26"/>
          <w:szCs w:val="26"/>
        </w:rPr>
        <w:t xml:space="preserve"> администрации </w:t>
      </w:r>
      <w:r w:rsidR="004629F4" w:rsidRPr="0061349A">
        <w:rPr>
          <w:sz w:val="26"/>
          <w:szCs w:val="26"/>
        </w:rPr>
        <w:t>Нижнемамонского 1-го сельского поселения</w:t>
      </w:r>
      <w:r w:rsidRPr="0061349A">
        <w:rPr>
          <w:sz w:val="26"/>
          <w:szCs w:val="26"/>
        </w:rPr>
        <w:t>, определенным</w:t>
      </w:r>
      <w:r w:rsidR="009439B7" w:rsidRPr="0061349A">
        <w:rPr>
          <w:sz w:val="26"/>
          <w:szCs w:val="26"/>
        </w:rPr>
        <w:t>и</w:t>
      </w:r>
      <w:r w:rsidRPr="0061349A">
        <w:rPr>
          <w:sz w:val="26"/>
          <w:szCs w:val="26"/>
        </w:rPr>
        <w:t xml:space="preserve"> администрацией </w:t>
      </w:r>
      <w:r w:rsidR="004629F4" w:rsidRPr="0061349A">
        <w:rPr>
          <w:sz w:val="26"/>
          <w:szCs w:val="26"/>
        </w:rPr>
        <w:t>Нижнемамонского 1-го сельского поселения</w:t>
      </w:r>
      <w:r w:rsidR="009439B7" w:rsidRPr="0061349A">
        <w:rPr>
          <w:sz w:val="26"/>
          <w:szCs w:val="26"/>
        </w:rPr>
        <w:t xml:space="preserve"> в качестве ответственных исполнителей</w:t>
      </w:r>
      <w:r w:rsidRPr="0061349A">
        <w:rPr>
          <w:sz w:val="26"/>
          <w:szCs w:val="26"/>
        </w:rPr>
        <w:t xml:space="preserve"> муниципальной программы (далее - ответственный исполнитель), совместно с заинтересованными структурными подразделениями, иными главными распорядителями средств муниципального бюджета - исполнителями муниципальной программы (далее - исполнители).</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Исполнителями являются </w:t>
      </w:r>
      <w:r w:rsidR="00A13645" w:rsidRPr="00181A87">
        <w:rPr>
          <w:rFonts w:eastAsia="Times New Roman"/>
          <w:sz w:val="26"/>
          <w:szCs w:val="26"/>
          <w:lang w:eastAsia="ru-RU"/>
        </w:rPr>
        <w:t>ответственные специалисты</w:t>
      </w:r>
      <w:r w:rsidRPr="00181A87">
        <w:rPr>
          <w:rFonts w:eastAsia="Times New Roman"/>
          <w:sz w:val="26"/>
          <w:szCs w:val="26"/>
          <w:lang w:eastAsia="ru-RU"/>
        </w:rPr>
        <w:t xml:space="preserve">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и (или) иные главные распорядители средств местного бюджета, являющиеся ответственными за разработку и реализацию подпрограмм, основных мероприятий и мероприятий.</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 xml:space="preserve">Муниципальные программы утверждаются  муниципальным правовым актом </w:t>
      </w:r>
      <w:r w:rsidR="004629F4" w:rsidRPr="0061349A">
        <w:rPr>
          <w:sz w:val="26"/>
          <w:szCs w:val="26"/>
        </w:rPr>
        <w:t>Нижнемамонского 1-го сельского поселения</w:t>
      </w:r>
      <w:r w:rsidRPr="0061349A">
        <w:rPr>
          <w:sz w:val="26"/>
          <w:szCs w:val="26"/>
        </w:rPr>
        <w:t>.</w:t>
      </w:r>
    </w:p>
    <w:p w:rsidR="006A5B60" w:rsidRPr="00181A87" w:rsidRDefault="006A5B60" w:rsidP="0061349A">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w:t>
      </w:r>
      <w:r w:rsidRPr="00181A87">
        <w:rPr>
          <w:rFonts w:eastAsia="Times New Roman"/>
          <w:sz w:val="26"/>
          <w:szCs w:val="26"/>
          <w:lang w:val="en-US" w:eastAsia="ru-RU"/>
        </w:rPr>
        <w:t>II</w:t>
      </w:r>
      <w:r w:rsidRPr="00181A87">
        <w:rPr>
          <w:rFonts w:eastAsia="Times New Roman"/>
          <w:sz w:val="26"/>
          <w:szCs w:val="26"/>
          <w:lang w:eastAsia="ru-RU"/>
        </w:rPr>
        <w:t xml:space="preserve"> порядка.</w:t>
      </w:r>
    </w:p>
    <w:p w:rsidR="006A5B60" w:rsidRPr="0061349A" w:rsidRDefault="006A5B60" w:rsidP="0061349A">
      <w:pPr>
        <w:pStyle w:val="ad"/>
        <w:widowControl w:val="0"/>
        <w:numPr>
          <w:ilvl w:val="0"/>
          <w:numId w:val="11"/>
        </w:numPr>
        <w:tabs>
          <w:tab w:val="left" w:pos="1134"/>
        </w:tabs>
        <w:autoSpaceDE w:val="0"/>
        <w:autoSpaceDN w:val="0"/>
        <w:adjustRightInd w:val="0"/>
        <w:ind w:left="0" w:firstLine="709"/>
        <w:jc w:val="both"/>
        <w:rPr>
          <w:sz w:val="26"/>
          <w:szCs w:val="26"/>
        </w:rPr>
      </w:pPr>
      <w:r w:rsidRPr="0061349A">
        <w:rPr>
          <w:sz w:val="26"/>
          <w:szCs w:val="26"/>
        </w:rPr>
        <w:t xml:space="preserve">Муниципальные программы, предлагаемые к реализации начиная с очередного финансового года, подлежат утверждению не позднее 14 дней до дня внесения проекта решения о местном бюджете на очередной финансовый год и плановый период в представительный орган </w:t>
      </w:r>
      <w:r w:rsidR="004629F4" w:rsidRPr="0061349A">
        <w:rPr>
          <w:sz w:val="26"/>
          <w:szCs w:val="26"/>
        </w:rPr>
        <w:t>Нижнемамонского 1-го сельского поселения</w:t>
      </w:r>
      <w:r w:rsidRPr="0061349A">
        <w:rPr>
          <w:sz w:val="26"/>
          <w:szCs w:val="26"/>
        </w:rPr>
        <w:t>.</w:t>
      </w:r>
    </w:p>
    <w:p w:rsidR="006A5B60" w:rsidRPr="00181A87" w:rsidRDefault="006A5B60" w:rsidP="004629F4">
      <w:pPr>
        <w:autoSpaceDE w:val="0"/>
        <w:autoSpaceDN w:val="0"/>
        <w:adjustRightInd w:val="0"/>
        <w:ind w:firstLine="567"/>
        <w:rPr>
          <w:rFonts w:eastAsia="Times New Roman"/>
          <w:sz w:val="26"/>
          <w:szCs w:val="26"/>
          <w:lang w:eastAsia="ru-RU"/>
        </w:rPr>
      </w:pP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r w:rsidRPr="00181A87">
        <w:rPr>
          <w:rFonts w:eastAsia="Times New Roman"/>
          <w:b/>
          <w:sz w:val="26"/>
          <w:szCs w:val="26"/>
          <w:lang w:val="en-US" w:eastAsia="ru-RU"/>
        </w:rPr>
        <w:t>II</w:t>
      </w:r>
      <w:r w:rsidRPr="00181A87">
        <w:rPr>
          <w:rFonts w:eastAsia="Times New Roman"/>
          <w:b/>
          <w:sz w:val="26"/>
          <w:szCs w:val="26"/>
          <w:lang w:eastAsia="ru-RU"/>
        </w:rPr>
        <w:t>. Основание и этапы разработки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1. Основанием для разработки муниципальных программ является перечень муниципальных программ, утверждаемый распоряжением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w:t>
      </w:r>
    </w:p>
    <w:p w:rsidR="006A5B60" w:rsidRPr="00181A87" w:rsidRDefault="006A5B60" w:rsidP="004629F4">
      <w:pPr>
        <w:autoSpaceDE w:val="0"/>
        <w:autoSpaceDN w:val="0"/>
        <w:adjustRightInd w:val="0"/>
        <w:ind w:firstLine="709"/>
        <w:rPr>
          <w:rFonts w:eastAsia="Times New Roman"/>
          <w:sz w:val="26"/>
          <w:szCs w:val="26"/>
          <w:lang w:eastAsia="ru-RU"/>
        </w:rPr>
      </w:pPr>
      <w:proofErr w:type="gramStart"/>
      <w:r w:rsidRPr="00181A87">
        <w:rPr>
          <w:rFonts w:eastAsia="Times New Roman"/>
          <w:sz w:val="26"/>
          <w:szCs w:val="26"/>
          <w:lang w:eastAsia="ru-RU"/>
        </w:rPr>
        <w:t xml:space="preserve">Проект перечня муниципальных программ формируется </w:t>
      </w:r>
      <w:r w:rsidR="007816BD" w:rsidRPr="00181A87">
        <w:rPr>
          <w:rFonts w:eastAsia="Times New Roman"/>
          <w:sz w:val="26"/>
          <w:szCs w:val="26"/>
          <w:lang w:eastAsia="ru-RU"/>
        </w:rPr>
        <w:t>главным бухгалтером</w:t>
      </w:r>
      <w:r w:rsidRPr="00181A87">
        <w:rPr>
          <w:rFonts w:eastAsia="Times New Roman"/>
          <w:sz w:val="26"/>
          <w:szCs w:val="26"/>
          <w:lang w:eastAsia="ru-RU"/>
        </w:rPr>
        <w:t xml:space="preserve">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(на основании нормативных правовых актов Российской Федерации и Воронежской области), с учетом полномочий, определенных Федеральным законом от 06.10.2003 N 131-ФЗ "Об общих принципах организации местного самоуправления в Российской Федерации" (далее – Федеральный закон от 06.10.2003г. № 131-ФЗ) и реестром расходных обязательств муниципального образования.</w:t>
      </w:r>
      <w:proofErr w:type="gramEnd"/>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Внесение изменений в перечень муниципальных программ осуществляется на основании предложений ответственных исполнителей муниципальных программ, согласованных с </w:t>
      </w:r>
      <w:r w:rsidR="007816BD" w:rsidRPr="00181A87">
        <w:rPr>
          <w:rFonts w:eastAsia="Times New Roman"/>
          <w:sz w:val="26"/>
          <w:szCs w:val="26"/>
          <w:lang w:eastAsia="ru-RU"/>
        </w:rPr>
        <w:t>главным бухгалтером</w:t>
      </w:r>
      <w:r w:rsidRPr="00181A87">
        <w:rPr>
          <w:rFonts w:eastAsia="Times New Roman"/>
          <w:sz w:val="26"/>
          <w:szCs w:val="26"/>
          <w:lang w:eastAsia="ru-RU"/>
        </w:rPr>
        <w:t xml:space="preserve">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 Перечень муниципальных программ содержит:</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наименования муниципальных программ;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наименования ответственных исполнителей и исполнителей муниципальных программ;</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3.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этом случае определяется на конкурсной основе в соответствии с действующим законодательством.</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4. Проект муниципальной программы направляется на обязательное согласование </w:t>
      </w:r>
      <w:r w:rsidR="007816BD" w:rsidRPr="00181A87">
        <w:rPr>
          <w:rFonts w:eastAsia="Times New Roman"/>
          <w:sz w:val="26"/>
          <w:szCs w:val="26"/>
          <w:lang w:eastAsia="ru-RU"/>
        </w:rPr>
        <w:t>главному бухгалтеру и</w:t>
      </w:r>
      <w:r w:rsidRPr="00181A87">
        <w:rPr>
          <w:rFonts w:eastAsia="Times New Roman"/>
          <w:sz w:val="26"/>
          <w:szCs w:val="26"/>
          <w:lang w:eastAsia="ru-RU"/>
        </w:rPr>
        <w:t xml:space="preserve"> </w:t>
      </w:r>
      <w:r w:rsidR="007816BD" w:rsidRPr="00181A87">
        <w:rPr>
          <w:rFonts w:eastAsia="Times New Roman"/>
          <w:sz w:val="26"/>
          <w:szCs w:val="26"/>
          <w:lang w:eastAsia="ru-RU"/>
        </w:rPr>
        <w:t>юристу</w:t>
      </w:r>
      <w:r w:rsidRPr="00181A87">
        <w:rPr>
          <w:rFonts w:eastAsia="Times New Roman"/>
          <w:sz w:val="26"/>
          <w:szCs w:val="26"/>
          <w:lang w:eastAsia="ru-RU"/>
        </w:rPr>
        <w:t xml:space="preserve">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w:t>
      </w:r>
    </w:p>
    <w:p w:rsidR="006A5B60" w:rsidRPr="00181A87" w:rsidRDefault="006A5B60" w:rsidP="004629F4">
      <w:pPr>
        <w:widowControl w:val="0"/>
        <w:numPr>
          <w:ilvl w:val="0"/>
          <w:numId w:val="1"/>
        </w:numPr>
        <w:tabs>
          <w:tab w:val="left" w:pos="0"/>
        </w:tabs>
        <w:autoSpaceDE w:val="0"/>
        <w:autoSpaceDN w:val="0"/>
        <w:adjustRightInd w:val="0"/>
        <w:ind w:left="0" w:right="20" w:firstLine="709"/>
        <w:rPr>
          <w:rFonts w:eastAsia="Times New Roman"/>
          <w:sz w:val="26"/>
          <w:szCs w:val="26"/>
          <w:lang w:eastAsia="ru-RU"/>
        </w:rPr>
      </w:pPr>
      <w:r w:rsidRPr="00181A87">
        <w:rPr>
          <w:rFonts w:eastAsia="Times New Roman"/>
          <w:sz w:val="26"/>
          <w:szCs w:val="26"/>
          <w:lang w:eastAsia="ru-RU"/>
        </w:rPr>
        <w:t xml:space="preserve">Проект постановления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об утверждении программы подлежит финансово-экономической экспертизе в контрольно-счетной  комиссии Верхнемамонского муниципального района (далее – контрольно-счетная  комиссия), проводимой в установленном порядке (Порядок экспертизы контрольно-счетной комиссии устанавливается стандартом внешнего муниципального контроля «Проведение финансово-экономической экспертизы проектов муниципальных программ»). К проекту постановления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об утверждении программы прилагается: пояснительная записка с финансово</w:t>
      </w:r>
      <w:r w:rsidRPr="00181A87">
        <w:rPr>
          <w:rFonts w:eastAsia="Times New Roman"/>
          <w:sz w:val="26"/>
          <w:szCs w:val="26"/>
          <w:lang w:eastAsia="ru-RU"/>
        </w:rPr>
        <w:softHyphen/>
        <w:t>-экономическими обоснованиями требуемых ассигнований, необходимых для выполнения мероприятий программы.</w:t>
      </w:r>
    </w:p>
    <w:p w:rsidR="006A5B60" w:rsidRPr="00181A87" w:rsidRDefault="006A5B60" w:rsidP="004629F4">
      <w:pPr>
        <w:widowControl w:val="0"/>
        <w:numPr>
          <w:ilvl w:val="0"/>
          <w:numId w:val="1"/>
        </w:numPr>
        <w:tabs>
          <w:tab w:val="left" w:pos="0"/>
        </w:tabs>
        <w:autoSpaceDE w:val="0"/>
        <w:autoSpaceDN w:val="0"/>
        <w:adjustRightInd w:val="0"/>
        <w:ind w:left="0" w:right="20" w:firstLine="709"/>
        <w:rPr>
          <w:rFonts w:eastAsia="Times New Roman"/>
          <w:sz w:val="26"/>
          <w:szCs w:val="26"/>
          <w:lang w:eastAsia="ru-RU"/>
        </w:rPr>
      </w:pPr>
      <w:r w:rsidRPr="00181A87">
        <w:rPr>
          <w:rFonts w:eastAsia="Times New Roman"/>
          <w:sz w:val="26"/>
          <w:szCs w:val="26"/>
          <w:lang w:eastAsia="ru-RU"/>
        </w:rPr>
        <w:t xml:space="preserve">Контрольно-счетная комиссия в течение 10 рабочих дней готовит экспертное заключение на проект программы. </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7. При наличии замечаний и предложений, изложенных в экспертном заключении, ответственный исполнитель производит доработку проекта муниципальной программы. </w:t>
      </w:r>
    </w:p>
    <w:p w:rsidR="006A5B60" w:rsidRPr="00181A87" w:rsidRDefault="006A5B60" w:rsidP="004629F4">
      <w:pPr>
        <w:widowControl w:val="0"/>
        <w:shd w:val="clear" w:color="auto" w:fill="FFFFFF"/>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Повторно проект муниципальной программы ответственным исполнителем в контрольно-счетную комиссию не направляется.</w:t>
      </w:r>
    </w:p>
    <w:p w:rsidR="006A5B60" w:rsidRPr="00181A87" w:rsidRDefault="006A5B60" w:rsidP="004629F4">
      <w:pPr>
        <w:widowControl w:val="0"/>
        <w:autoSpaceDE w:val="0"/>
        <w:autoSpaceDN w:val="0"/>
        <w:adjustRightInd w:val="0"/>
        <w:ind w:firstLine="708"/>
        <w:rPr>
          <w:rFonts w:eastAsia="Times New Roman"/>
          <w:sz w:val="26"/>
          <w:szCs w:val="26"/>
          <w:lang w:eastAsia="ru-RU"/>
        </w:rPr>
      </w:pPr>
      <w:r w:rsidRPr="00181A87">
        <w:rPr>
          <w:rFonts w:eastAsia="Times New Roman"/>
          <w:sz w:val="26"/>
          <w:szCs w:val="26"/>
          <w:lang w:eastAsia="ru-RU"/>
        </w:rPr>
        <w:t xml:space="preserve">8. При положительном экспертном заключении контрольно-счетной  комиссии  проект муниципальной программы  вместе с проектом муниципального правового акта об утверждении муниципальной программы направляется главе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для утверждения.</w:t>
      </w:r>
    </w:p>
    <w:p w:rsidR="006A5B60" w:rsidRPr="00181A87" w:rsidRDefault="006A5B60" w:rsidP="004629F4">
      <w:pPr>
        <w:widowControl w:val="0"/>
        <w:autoSpaceDE w:val="0"/>
        <w:autoSpaceDN w:val="0"/>
        <w:adjustRightInd w:val="0"/>
        <w:ind w:firstLine="708"/>
        <w:rPr>
          <w:rFonts w:eastAsia="Times New Roman"/>
          <w:sz w:val="26"/>
          <w:szCs w:val="26"/>
          <w:lang w:eastAsia="ru-RU"/>
        </w:rPr>
      </w:pPr>
      <w:r w:rsidRPr="00181A87">
        <w:rPr>
          <w:rFonts w:eastAsia="Times New Roman"/>
          <w:sz w:val="26"/>
          <w:szCs w:val="26"/>
          <w:lang w:eastAsia="ru-RU"/>
        </w:rPr>
        <w:t xml:space="preserve">9. Проект муниципальной программы  вместе с проектом муниципального правового акта об утверждении муниципальной программы подлежат размещению на официальном сайте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с целью общественного обсуждения.</w:t>
      </w:r>
    </w:p>
    <w:p w:rsidR="006A5B60" w:rsidRPr="00181A87" w:rsidRDefault="006A5B60" w:rsidP="00181A87">
      <w:pPr>
        <w:widowControl w:val="0"/>
        <w:shd w:val="clear" w:color="auto" w:fill="FFFFFF"/>
        <w:autoSpaceDE w:val="0"/>
        <w:autoSpaceDN w:val="0"/>
        <w:adjustRightInd w:val="0"/>
        <w:ind w:firstLine="709"/>
        <w:textAlignment w:val="baseline"/>
        <w:rPr>
          <w:rFonts w:eastAsia="Times New Roman"/>
          <w:spacing w:val="2"/>
          <w:sz w:val="26"/>
          <w:szCs w:val="26"/>
          <w:lang w:eastAsia="ru-RU"/>
        </w:rPr>
      </w:pPr>
      <w:r w:rsidRPr="00181A87">
        <w:rPr>
          <w:rFonts w:eastAsia="Times New Roman"/>
          <w:spacing w:val="2"/>
          <w:sz w:val="26"/>
          <w:szCs w:val="26"/>
          <w:lang w:eastAsia="ru-RU"/>
        </w:rPr>
        <w:t xml:space="preserve">10. Утвержденная муниципальная программа вносится в реестр муниципальных программ </w:t>
      </w:r>
      <w:r w:rsidR="004629F4" w:rsidRPr="00181A87">
        <w:rPr>
          <w:rFonts w:eastAsia="Times New Roman"/>
          <w:spacing w:val="2"/>
          <w:sz w:val="26"/>
          <w:szCs w:val="26"/>
          <w:lang w:eastAsia="ru-RU"/>
        </w:rPr>
        <w:t>Нижнемамонского 1-го сельского поселения</w:t>
      </w:r>
      <w:r w:rsidRPr="00181A87">
        <w:rPr>
          <w:rFonts w:eastAsia="Times New Roman"/>
          <w:spacing w:val="2"/>
          <w:sz w:val="26"/>
          <w:szCs w:val="26"/>
          <w:lang w:eastAsia="ru-RU"/>
        </w:rPr>
        <w:t xml:space="preserve">. Реестр ведет </w:t>
      </w:r>
      <w:r w:rsidR="00F60AF9" w:rsidRPr="00181A87">
        <w:rPr>
          <w:rFonts w:eastAsia="Times New Roman"/>
          <w:spacing w:val="2"/>
          <w:sz w:val="26"/>
          <w:szCs w:val="26"/>
          <w:lang w:eastAsia="ru-RU"/>
        </w:rPr>
        <w:t xml:space="preserve">главный бухгалтер администрации </w:t>
      </w:r>
      <w:r w:rsidR="004629F4" w:rsidRPr="00181A87">
        <w:rPr>
          <w:rFonts w:eastAsia="Times New Roman"/>
          <w:spacing w:val="2"/>
          <w:sz w:val="26"/>
          <w:szCs w:val="26"/>
          <w:lang w:eastAsia="ru-RU"/>
        </w:rPr>
        <w:t>Нижнемамонского 1-го сельского поселения</w:t>
      </w:r>
      <w:r w:rsidRPr="00181A87">
        <w:rPr>
          <w:rFonts w:eastAsia="Times New Roman"/>
          <w:spacing w:val="2"/>
          <w:sz w:val="26"/>
          <w:szCs w:val="26"/>
          <w:lang w:eastAsia="ru-RU"/>
        </w:rPr>
        <w:t>.</w:t>
      </w:r>
    </w:p>
    <w:p w:rsidR="006A5B60" w:rsidRPr="00181A87" w:rsidRDefault="006A5B60" w:rsidP="004629F4">
      <w:pPr>
        <w:widowControl w:val="0"/>
        <w:numPr>
          <w:ilvl w:val="0"/>
          <w:numId w:val="2"/>
        </w:numPr>
        <w:tabs>
          <w:tab w:val="left" w:pos="0"/>
        </w:tabs>
        <w:autoSpaceDE w:val="0"/>
        <w:autoSpaceDN w:val="0"/>
        <w:adjustRightInd w:val="0"/>
        <w:ind w:left="0" w:right="20" w:firstLine="709"/>
        <w:rPr>
          <w:rFonts w:eastAsia="Times New Roman"/>
          <w:sz w:val="26"/>
          <w:szCs w:val="26"/>
          <w:lang w:eastAsia="ru-RU"/>
        </w:rPr>
      </w:pPr>
      <w:r w:rsidRPr="00181A87">
        <w:rPr>
          <w:rFonts w:eastAsia="Times New Roman"/>
          <w:sz w:val="26"/>
          <w:szCs w:val="26"/>
          <w:lang w:eastAsia="ru-RU"/>
        </w:rPr>
        <w:t>В процессе реализации программы ответственные исполнители вправе принимать решение о внесении изменений в действующую программу.</w:t>
      </w:r>
    </w:p>
    <w:p w:rsidR="006A5B60" w:rsidRPr="00181A87" w:rsidRDefault="006A5B60" w:rsidP="004629F4">
      <w:pPr>
        <w:widowControl w:val="0"/>
        <w:numPr>
          <w:ilvl w:val="0"/>
          <w:numId w:val="2"/>
        </w:numPr>
        <w:autoSpaceDE w:val="0"/>
        <w:autoSpaceDN w:val="0"/>
        <w:adjustRightInd w:val="0"/>
        <w:ind w:left="0" w:right="20" w:firstLine="709"/>
        <w:rPr>
          <w:rFonts w:eastAsia="Times New Roman"/>
          <w:sz w:val="26"/>
          <w:szCs w:val="26"/>
          <w:lang w:eastAsia="ru-RU"/>
        </w:rPr>
      </w:pPr>
      <w:r w:rsidRPr="00181A87">
        <w:rPr>
          <w:rFonts w:eastAsia="Times New Roman"/>
          <w:sz w:val="26"/>
          <w:szCs w:val="26"/>
          <w:lang w:eastAsia="ru-RU"/>
        </w:rPr>
        <w:t xml:space="preserve"> Внесение  изменений в программу утверждается постановлением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w:t>
      </w:r>
    </w:p>
    <w:p w:rsidR="006A5B60" w:rsidRPr="00181A87" w:rsidRDefault="006A5B60" w:rsidP="004629F4">
      <w:pPr>
        <w:widowControl w:val="0"/>
        <w:numPr>
          <w:ilvl w:val="0"/>
          <w:numId w:val="2"/>
        </w:numPr>
        <w:tabs>
          <w:tab w:val="left" w:pos="0"/>
        </w:tabs>
        <w:autoSpaceDE w:val="0"/>
        <w:autoSpaceDN w:val="0"/>
        <w:adjustRightInd w:val="0"/>
        <w:ind w:left="0" w:right="20" w:firstLine="709"/>
        <w:rPr>
          <w:rFonts w:eastAsia="Times New Roman"/>
          <w:sz w:val="26"/>
          <w:szCs w:val="26"/>
          <w:lang w:eastAsia="ru-RU"/>
        </w:rPr>
      </w:pPr>
      <w:r w:rsidRPr="00181A87">
        <w:rPr>
          <w:rFonts w:eastAsia="Times New Roman"/>
          <w:sz w:val="26"/>
          <w:szCs w:val="26"/>
          <w:lang w:eastAsia="ru-RU"/>
        </w:rPr>
        <w:t xml:space="preserve">Проект постановления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о внесении изменений в программу направляется в контрольно-счетную комиссию для проведения финансово-экономической экспертизы.</w:t>
      </w:r>
    </w:p>
    <w:p w:rsidR="006A5B60" w:rsidRPr="00181A87" w:rsidRDefault="006A5B60" w:rsidP="004629F4">
      <w:pPr>
        <w:widowControl w:val="0"/>
        <w:ind w:left="20" w:right="20" w:firstLine="700"/>
        <w:rPr>
          <w:rFonts w:eastAsia="Times New Roman"/>
          <w:sz w:val="26"/>
          <w:szCs w:val="26"/>
          <w:lang w:eastAsia="ru-RU"/>
        </w:rPr>
      </w:pPr>
      <w:r w:rsidRPr="00181A87">
        <w:rPr>
          <w:rFonts w:eastAsia="Times New Roman"/>
          <w:sz w:val="26"/>
          <w:szCs w:val="26"/>
          <w:lang w:eastAsia="ru-RU"/>
        </w:rPr>
        <w:t>К проекту постановления прилагаются: пояснительная записка с указанием обоснования и причин увеличения (уменьшения) объема финансирования программы, корректировки ее мероприятий и целевых показателей.</w:t>
      </w:r>
    </w:p>
    <w:p w:rsidR="006A5B60" w:rsidRPr="00181A87" w:rsidRDefault="006A5B60" w:rsidP="00181A87">
      <w:pPr>
        <w:widowControl w:val="0"/>
        <w:ind w:left="20" w:right="20" w:firstLine="689"/>
        <w:rPr>
          <w:rFonts w:eastAsia="Times New Roman"/>
          <w:sz w:val="26"/>
          <w:szCs w:val="26"/>
          <w:lang w:eastAsia="ru-RU"/>
        </w:rPr>
      </w:pPr>
      <w:r w:rsidRPr="00181A87">
        <w:rPr>
          <w:rFonts w:eastAsia="Times New Roman"/>
          <w:sz w:val="26"/>
          <w:szCs w:val="26"/>
          <w:lang w:eastAsia="ru-RU"/>
        </w:rPr>
        <w:t>При наличии замечаний в заключени</w:t>
      </w:r>
      <w:proofErr w:type="gramStart"/>
      <w:r w:rsidRPr="00181A87">
        <w:rPr>
          <w:rFonts w:eastAsia="Times New Roman"/>
          <w:sz w:val="26"/>
          <w:szCs w:val="26"/>
          <w:lang w:eastAsia="ru-RU"/>
        </w:rPr>
        <w:t>и</w:t>
      </w:r>
      <w:proofErr w:type="gramEnd"/>
      <w:r w:rsidRPr="00181A87">
        <w:rPr>
          <w:rFonts w:eastAsia="Times New Roman"/>
          <w:sz w:val="26"/>
          <w:szCs w:val="26"/>
          <w:lang w:eastAsia="ru-RU"/>
        </w:rPr>
        <w:t xml:space="preserve"> контрольно-счетной комиссии ответственный исполнитель программы проводит ее корректировку путем внесения изменений в программу. Повторная экспертиза контрольно-счетной комиссией  не проводится.</w:t>
      </w:r>
    </w:p>
    <w:p w:rsidR="006A5B60" w:rsidRPr="00181A87" w:rsidRDefault="00181A87" w:rsidP="004629F4">
      <w:pPr>
        <w:widowControl w:val="0"/>
        <w:shd w:val="clear" w:color="auto" w:fill="FFFFFF"/>
        <w:tabs>
          <w:tab w:val="left" w:pos="0"/>
        </w:tabs>
        <w:ind w:right="20" w:firstLine="567"/>
        <w:textAlignment w:val="baseline"/>
        <w:rPr>
          <w:rFonts w:eastAsia="Times New Roman"/>
          <w:spacing w:val="2"/>
          <w:sz w:val="26"/>
          <w:szCs w:val="26"/>
          <w:lang w:eastAsia="ru-RU"/>
        </w:rPr>
      </w:pPr>
      <w:r w:rsidRPr="00181A87">
        <w:rPr>
          <w:rFonts w:eastAsia="Times New Roman"/>
          <w:sz w:val="26"/>
          <w:szCs w:val="26"/>
          <w:lang w:eastAsia="ru-RU"/>
        </w:rPr>
        <w:t xml:space="preserve">14. </w:t>
      </w:r>
      <w:r w:rsidR="006A5B60" w:rsidRPr="00181A87">
        <w:rPr>
          <w:rFonts w:eastAsia="Times New Roman"/>
          <w:sz w:val="26"/>
          <w:szCs w:val="26"/>
          <w:lang w:eastAsia="ru-RU"/>
        </w:rPr>
        <w:t xml:space="preserve">Программа подлежит приведению исполнителем в соответствие с решением  Совета народных депутатов </w:t>
      </w:r>
      <w:r w:rsidR="004629F4" w:rsidRPr="00181A87">
        <w:rPr>
          <w:rFonts w:eastAsia="Times New Roman"/>
          <w:sz w:val="26"/>
          <w:szCs w:val="26"/>
          <w:lang w:eastAsia="ru-RU"/>
        </w:rPr>
        <w:t>Нижнемамонского 1-го сельского поселения</w:t>
      </w:r>
      <w:r w:rsidR="006A5B60" w:rsidRPr="00181A87">
        <w:rPr>
          <w:rFonts w:eastAsia="Times New Roman"/>
          <w:sz w:val="26"/>
          <w:szCs w:val="26"/>
          <w:lang w:eastAsia="ru-RU"/>
        </w:rPr>
        <w:t xml:space="preserve">  о бюджете </w:t>
      </w:r>
      <w:r w:rsidR="004629F4" w:rsidRPr="00181A87">
        <w:rPr>
          <w:rFonts w:eastAsia="Times New Roman"/>
          <w:sz w:val="26"/>
          <w:szCs w:val="26"/>
          <w:lang w:eastAsia="ru-RU"/>
        </w:rPr>
        <w:t>Нижнемамонского 1-го сельского поселения</w:t>
      </w:r>
      <w:r w:rsidR="006A5B60" w:rsidRPr="00181A87">
        <w:rPr>
          <w:rFonts w:eastAsia="Times New Roman"/>
          <w:sz w:val="26"/>
          <w:szCs w:val="26"/>
          <w:lang w:eastAsia="ru-RU"/>
        </w:rPr>
        <w:t xml:space="preserve"> не позднее 1 апреля текущего финансового года.</w:t>
      </w:r>
    </w:p>
    <w:p w:rsidR="006A5B60" w:rsidRPr="00181A87" w:rsidRDefault="006A5B60" w:rsidP="004629F4">
      <w:pPr>
        <w:widowControl w:val="0"/>
        <w:autoSpaceDE w:val="0"/>
        <w:autoSpaceDN w:val="0"/>
        <w:adjustRightInd w:val="0"/>
        <w:ind w:firstLine="567"/>
        <w:rPr>
          <w:rFonts w:eastAsia="Times New Roman"/>
          <w:sz w:val="26"/>
          <w:szCs w:val="26"/>
          <w:lang w:eastAsia="ru-RU"/>
        </w:rPr>
      </w:pPr>
      <w:r w:rsidRPr="00181A87">
        <w:rPr>
          <w:rFonts w:eastAsia="Times New Roman"/>
          <w:sz w:val="26"/>
          <w:szCs w:val="26"/>
          <w:lang w:eastAsia="ru-RU"/>
        </w:rPr>
        <w:t xml:space="preserve">   Корректировка муниципальной программы в части изменения объемов и источников финансирования осуществляется один раз в год на основании последней редакции решения о внесении изменений в бюджет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не позднее трех месяцев с момента принятия такого решения. </w:t>
      </w:r>
    </w:p>
    <w:p w:rsidR="006A5B60" w:rsidRPr="00181A87" w:rsidRDefault="006A5B60" w:rsidP="004629F4">
      <w:pPr>
        <w:widowControl w:val="0"/>
        <w:autoSpaceDE w:val="0"/>
        <w:autoSpaceDN w:val="0"/>
        <w:adjustRightInd w:val="0"/>
        <w:ind w:firstLine="567"/>
        <w:rPr>
          <w:rFonts w:eastAsia="Times New Roman"/>
          <w:sz w:val="26"/>
          <w:szCs w:val="26"/>
          <w:lang w:eastAsia="ru-RU"/>
        </w:rPr>
      </w:pPr>
      <w:r w:rsidRPr="00181A87">
        <w:rPr>
          <w:rFonts w:eastAsia="Times New Roman"/>
          <w:sz w:val="26"/>
          <w:szCs w:val="26"/>
          <w:lang w:eastAsia="ru-RU"/>
        </w:rPr>
        <w:t xml:space="preserve">  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6A5B60" w:rsidRPr="00181A87" w:rsidRDefault="006A5B60" w:rsidP="004629F4">
      <w:pPr>
        <w:widowControl w:val="0"/>
        <w:shd w:val="clear" w:color="auto" w:fill="FFFFFF"/>
        <w:tabs>
          <w:tab w:val="left" w:pos="0"/>
        </w:tabs>
        <w:spacing w:after="304"/>
        <w:ind w:right="20"/>
        <w:textAlignment w:val="baseline"/>
        <w:rPr>
          <w:rFonts w:eastAsia="Times New Roman"/>
          <w:spacing w:val="2"/>
          <w:sz w:val="26"/>
          <w:szCs w:val="26"/>
          <w:lang w:eastAsia="ru-RU"/>
        </w:rPr>
      </w:pPr>
      <w:r w:rsidRPr="00181A87">
        <w:rPr>
          <w:rFonts w:eastAsia="Times New Roman"/>
          <w:spacing w:val="2"/>
          <w:sz w:val="26"/>
          <w:szCs w:val="26"/>
          <w:lang w:eastAsia="ru-RU"/>
        </w:rPr>
        <w:t xml:space="preserve">            </w:t>
      </w:r>
      <w:proofErr w:type="gramStart"/>
      <w:r w:rsidRPr="00181A87">
        <w:rPr>
          <w:rFonts w:eastAsia="Times New Roman"/>
          <w:spacing w:val="2"/>
          <w:sz w:val="26"/>
          <w:szCs w:val="26"/>
          <w:lang w:eastAsia="ru-RU"/>
        </w:rPr>
        <w:t xml:space="preserve">Нормативные правовые акты, утверждающие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соответствии с  </w:t>
      </w:r>
      <w:hyperlink r:id="rId9" w:history="1">
        <w:r w:rsidRPr="00181A87">
          <w:rPr>
            <w:rFonts w:eastAsia="Times New Roman"/>
            <w:spacing w:val="2"/>
            <w:sz w:val="26"/>
            <w:szCs w:val="26"/>
            <w:lang w:eastAsia="ru-RU"/>
          </w:rPr>
          <w:t>Постановлением Правительства Российской Федерации от 25.06.2015 N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181A87">
        <w:rPr>
          <w:rFonts w:eastAsia="Times New Roman"/>
          <w:spacing w:val="2"/>
          <w:sz w:val="26"/>
          <w:szCs w:val="26"/>
          <w:lang w:eastAsia="ru-RU"/>
        </w:rPr>
        <w:t xml:space="preserve">, посредством заполнения в установленном порядке электронной формы уведомления в государственной автоматизированной информационной системе "Управление", которое осуществляет </w:t>
      </w:r>
      <w:r w:rsidR="00F60AF9" w:rsidRPr="00181A87">
        <w:rPr>
          <w:rFonts w:eastAsia="Times New Roman"/>
          <w:spacing w:val="2"/>
          <w:sz w:val="26"/>
          <w:szCs w:val="26"/>
          <w:lang w:eastAsia="ru-RU"/>
        </w:rPr>
        <w:t>главный</w:t>
      </w:r>
      <w:proofErr w:type="gramEnd"/>
      <w:r w:rsidR="00F60AF9" w:rsidRPr="00181A87">
        <w:rPr>
          <w:rFonts w:eastAsia="Times New Roman"/>
          <w:spacing w:val="2"/>
          <w:sz w:val="26"/>
          <w:szCs w:val="26"/>
          <w:lang w:eastAsia="ru-RU"/>
        </w:rPr>
        <w:t xml:space="preserve"> бухгалтер администрации </w:t>
      </w:r>
      <w:r w:rsidR="004629F4" w:rsidRPr="00181A87">
        <w:rPr>
          <w:rFonts w:eastAsia="Times New Roman"/>
          <w:spacing w:val="2"/>
          <w:sz w:val="26"/>
          <w:szCs w:val="26"/>
          <w:lang w:eastAsia="ru-RU"/>
        </w:rPr>
        <w:t>Нижнемамонского 1-го сельского поселения</w:t>
      </w:r>
      <w:r w:rsidRPr="00181A87">
        <w:rPr>
          <w:rFonts w:eastAsia="Times New Roman"/>
          <w:spacing w:val="2"/>
          <w:sz w:val="26"/>
          <w:szCs w:val="26"/>
          <w:lang w:eastAsia="ru-RU"/>
        </w:rPr>
        <w:t>.</w:t>
      </w: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r w:rsidRPr="00181A87">
        <w:rPr>
          <w:rFonts w:eastAsia="Times New Roman"/>
          <w:b/>
          <w:sz w:val="26"/>
          <w:szCs w:val="26"/>
          <w:lang w:val="en-US" w:eastAsia="ru-RU"/>
        </w:rPr>
        <w:t>III</w:t>
      </w:r>
      <w:r w:rsidRPr="00181A87">
        <w:rPr>
          <w:rFonts w:eastAsia="Times New Roman"/>
          <w:b/>
          <w:sz w:val="26"/>
          <w:szCs w:val="26"/>
          <w:lang w:eastAsia="ru-RU"/>
        </w:rPr>
        <w:t>. Формирование муниципальной программы</w:t>
      </w: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p>
    <w:p w:rsidR="006A5B60" w:rsidRPr="00181A87" w:rsidRDefault="006A5B60" w:rsidP="004629F4">
      <w:pPr>
        <w:widowControl w:val="0"/>
        <w:numPr>
          <w:ilvl w:val="0"/>
          <w:numId w:val="5"/>
        </w:numPr>
        <w:autoSpaceDE w:val="0"/>
        <w:autoSpaceDN w:val="0"/>
        <w:adjustRightInd w:val="0"/>
        <w:jc w:val="center"/>
        <w:rPr>
          <w:rFonts w:eastAsia="Times New Roman"/>
          <w:sz w:val="26"/>
          <w:szCs w:val="26"/>
          <w:lang w:eastAsia="ru-RU"/>
        </w:rPr>
      </w:pPr>
      <w:r w:rsidRPr="00181A87">
        <w:rPr>
          <w:rFonts w:eastAsia="Times New Roman"/>
          <w:sz w:val="26"/>
          <w:szCs w:val="26"/>
          <w:lang w:eastAsia="ru-RU"/>
        </w:rPr>
        <w:t>Основные требования к содержанию муниципальной программы.</w:t>
      </w:r>
    </w:p>
    <w:p w:rsidR="006A5B60" w:rsidRPr="00181A87" w:rsidRDefault="006A5B60" w:rsidP="004629F4">
      <w:pPr>
        <w:widowControl w:val="0"/>
        <w:tabs>
          <w:tab w:val="left" w:pos="1205"/>
        </w:tabs>
        <w:ind w:right="20"/>
        <w:rPr>
          <w:rFonts w:eastAsia="Times New Roman"/>
          <w:sz w:val="26"/>
          <w:szCs w:val="26"/>
          <w:lang w:eastAsia="ru-RU"/>
        </w:rPr>
      </w:pPr>
      <w:r w:rsidRPr="00181A87">
        <w:rPr>
          <w:rFonts w:eastAsia="Times New Roman"/>
          <w:sz w:val="26"/>
          <w:szCs w:val="26"/>
          <w:lang w:eastAsia="ru-RU"/>
        </w:rPr>
        <w:t xml:space="preserve">           В число показателей муниципальных программ включаются:</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 xml:space="preserve">показатели, характеризующие достижение поставленных целей; </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 xml:space="preserve">показатели приоритетов социально-экономического развития </w:t>
      </w:r>
      <w:r w:rsidR="00D12DD5" w:rsidRPr="00181A87">
        <w:rPr>
          <w:rFonts w:eastAsia="Times New Roman"/>
          <w:sz w:val="26"/>
          <w:szCs w:val="26"/>
          <w:lang w:eastAsia="ru-RU"/>
        </w:rPr>
        <w:t>поселения</w:t>
      </w:r>
      <w:r w:rsidRPr="00181A87">
        <w:rPr>
          <w:rFonts w:eastAsia="Times New Roman"/>
          <w:sz w:val="26"/>
          <w:szCs w:val="26"/>
          <w:lang w:eastAsia="ru-RU"/>
        </w:rPr>
        <w:t>, определяемые в документах стратегического планирования;</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показатели уровня удовлетворенности граждан района качеством пре</w:t>
      </w:r>
      <w:r w:rsidRPr="00181A87">
        <w:rPr>
          <w:rFonts w:eastAsia="Times New Roman"/>
          <w:sz w:val="26"/>
          <w:szCs w:val="26"/>
          <w:lang w:eastAsia="ru-RU"/>
        </w:rPr>
        <w:softHyphen/>
        <w:t xml:space="preserve">доставляемых муниципальных услуг в соответствующей сфере </w:t>
      </w:r>
      <w:proofErr w:type="spellStart"/>
      <w:r w:rsidRPr="00181A87">
        <w:rPr>
          <w:rFonts w:eastAsia="Times New Roman"/>
          <w:sz w:val="26"/>
          <w:szCs w:val="26"/>
          <w:lang w:eastAsia="ru-RU"/>
        </w:rPr>
        <w:t>социально</w:t>
      </w:r>
      <w:r w:rsidRPr="00181A87">
        <w:rPr>
          <w:rFonts w:eastAsia="Times New Roman"/>
          <w:sz w:val="26"/>
          <w:szCs w:val="26"/>
          <w:lang w:eastAsia="ru-RU"/>
        </w:rPr>
        <w:softHyphen/>
        <w:t>экономического</w:t>
      </w:r>
      <w:proofErr w:type="spellEnd"/>
      <w:r w:rsidRPr="00181A87">
        <w:rPr>
          <w:rFonts w:eastAsia="Times New Roman"/>
          <w:sz w:val="26"/>
          <w:szCs w:val="26"/>
          <w:lang w:eastAsia="ru-RU"/>
        </w:rPr>
        <w:t xml:space="preserve"> развития.</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Показатели муниципальной программы должны удовлетворять одному из следующих условий:</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целевые значения показателей определяются на основе статистических данных и данных ведомственной отчетности;</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при расчете целевых показателей, по которым не предусмотрено статистическое наблюдение, приводится порядок расчета значения целевого показателя или указывается источник получения информации.</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При формировании целей, задач и основных мероприятий, а также характеризующих их целевых показателей учитываются объемы соот</w:t>
      </w:r>
      <w:r w:rsidRPr="00181A87">
        <w:rPr>
          <w:rFonts w:eastAsia="Times New Roman"/>
          <w:sz w:val="26"/>
          <w:szCs w:val="26"/>
          <w:lang w:eastAsia="ru-RU"/>
        </w:rPr>
        <w:softHyphen/>
        <w:t>ветствующих источников финансирования, внебюджетные источники, а также иные инструменты государственной политики, влияющие на дости</w:t>
      </w:r>
      <w:r w:rsidRPr="00181A87">
        <w:rPr>
          <w:rFonts w:eastAsia="Times New Roman"/>
          <w:sz w:val="26"/>
          <w:szCs w:val="26"/>
          <w:lang w:eastAsia="ru-RU"/>
        </w:rPr>
        <w:softHyphen/>
        <w:t>жение результатов муниципальной программы.</w:t>
      </w:r>
    </w:p>
    <w:p w:rsidR="006A5B60" w:rsidRPr="00181A87" w:rsidRDefault="006A5B60" w:rsidP="004629F4">
      <w:pPr>
        <w:widowControl w:val="0"/>
        <w:ind w:right="20" w:firstLine="700"/>
        <w:rPr>
          <w:rFonts w:eastAsia="Times New Roman"/>
          <w:sz w:val="26"/>
          <w:szCs w:val="26"/>
          <w:lang w:eastAsia="ru-RU"/>
        </w:rPr>
      </w:pPr>
      <w:r w:rsidRPr="00181A87">
        <w:rPr>
          <w:rFonts w:eastAsia="Times New Roman"/>
          <w:sz w:val="26"/>
          <w:szCs w:val="26"/>
          <w:lang w:eastAsia="ru-RU"/>
        </w:rPr>
        <w:t>Мероприятия одной муниципальной программы не могут быть вклю</w:t>
      </w:r>
      <w:r w:rsidRPr="00181A87">
        <w:rPr>
          <w:rFonts w:eastAsia="Times New Roman"/>
          <w:sz w:val="26"/>
          <w:szCs w:val="26"/>
          <w:lang w:eastAsia="ru-RU"/>
        </w:rPr>
        <w:softHyphen/>
        <w:t>чены в другую муниципальную программу.</w:t>
      </w:r>
    </w:p>
    <w:p w:rsidR="006A5B60" w:rsidRPr="00181A87" w:rsidRDefault="006A5B60" w:rsidP="004629F4">
      <w:pPr>
        <w:widowControl w:val="0"/>
        <w:autoSpaceDE w:val="0"/>
        <w:autoSpaceDN w:val="0"/>
        <w:adjustRightInd w:val="0"/>
        <w:ind w:left="1069"/>
        <w:jc w:val="left"/>
        <w:rPr>
          <w:rFonts w:eastAsia="Times New Roman"/>
          <w:sz w:val="26"/>
          <w:szCs w:val="26"/>
          <w:lang w:eastAsia="ru-RU"/>
        </w:rPr>
      </w:pPr>
    </w:p>
    <w:p w:rsidR="006A5B60" w:rsidRPr="00181A87" w:rsidRDefault="006A5B60" w:rsidP="004629F4">
      <w:pPr>
        <w:widowControl w:val="0"/>
        <w:autoSpaceDE w:val="0"/>
        <w:autoSpaceDN w:val="0"/>
        <w:adjustRightInd w:val="0"/>
        <w:ind w:firstLine="709"/>
        <w:jc w:val="center"/>
        <w:rPr>
          <w:rFonts w:eastAsia="Times New Roman"/>
          <w:sz w:val="26"/>
          <w:szCs w:val="26"/>
          <w:lang w:eastAsia="ru-RU"/>
        </w:rPr>
      </w:pPr>
      <w:bookmarkStart w:id="1" w:name="Par54"/>
      <w:bookmarkEnd w:id="1"/>
      <w:r w:rsidRPr="00181A87">
        <w:rPr>
          <w:rFonts w:eastAsia="Times New Roman"/>
          <w:sz w:val="26"/>
          <w:szCs w:val="26"/>
          <w:lang w:eastAsia="ru-RU"/>
        </w:rPr>
        <w:t>2. Структура и основные разделы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1. Муниципальная программа содержит следующие разделы: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1) паспорт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 общая характеристика сферы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4) обоснование выделения подпрограмм (при наличии)  и  обобщенная характеристика основных мероприятий;</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5) ресурсное обеспечение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6) анализ рисков реализации муниципальной программы и описание мер управления рисками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7) оценка эффективности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8) подпрограммы (при наличии)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 Содержание разделов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2.1. </w:t>
      </w:r>
      <w:hyperlink r:id="rId10" w:history="1">
        <w:r w:rsidRPr="00181A87">
          <w:rPr>
            <w:rFonts w:eastAsia="Times New Roman"/>
            <w:sz w:val="26"/>
            <w:szCs w:val="26"/>
            <w:lang w:eastAsia="ru-RU"/>
          </w:rPr>
          <w:t>Паспорт</w:t>
        </w:r>
      </w:hyperlink>
      <w:r w:rsidRPr="00181A87">
        <w:rPr>
          <w:rFonts w:eastAsia="Times New Roman"/>
          <w:sz w:val="26"/>
          <w:szCs w:val="26"/>
          <w:lang w:eastAsia="ru-RU"/>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а также средств внебюджетных источников в разрезе по уровням бюджета, годам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2.2. Раздел «Общая характеристика сферы реализации муниципальной программы» должен содержать анализ текущего состояния </w:t>
      </w:r>
      <w:proofErr w:type="gramStart"/>
      <w:r w:rsidRPr="00181A87">
        <w:rPr>
          <w:rFonts w:eastAsia="Times New Roman"/>
          <w:sz w:val="26"/>
          <w:szCs w:val="26"/>
          <w:lang w:eastAsia="ru-RU"/>
        </w:rPr>
        <w:t>сферы</w:t>
      </w:r>
      <w:proofErr w:type="gramEnd"/>
      <w:r w:rsidRPr="00181A87">
        <w:rPr>
          <w:rFonts w:eastAsia="Times New Roman"/>
          <w:sz w:val="26"/>
          <w:szCs w:val="26"/>
          <w:lang w:eastAsia="ru-RU"/>
        </w:rPr>
        <w:t xml:space="preserve"> реализации муниципальной программы,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Воронежской области (при возможности такого сопоставления) по состоянию на год, предшествующий году разработки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Данный раздел должен содержать описание основных проблем и существующих ограничений развития сферы реализации муниципальной программы, а также тенденции развития и планируемые показатели по итогам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2.3. В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включаются подразделы: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приоритеты муниципальной политики в сфере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цели, задачи и показатели (индикаторы) достижения целей и решения задач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конечные результаты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сроки и этапы реализации муниципальной программы.</w:t>
      </w:r>
    </w:p>
    <w:p w:rsidR="006A5B60" w:rsidRPr="00181A87" w:rsidRDefault="00D12DD5"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2.3.1</w:t>
      </w:r>
      <w:r w:rsidR="006A5B60" w:rsidRPr="00181A87">
        <w:rPr>
          <w:rFonts w:eastAsia="Times New Roman"/>
          <w:sz w:val="26"/>
          <w:szCs w:val="26"/>
          <w:lang w:eastAsia="ru-RU"/>
        </w:rPr>
        <w:t>. Подраздел «Цели, задачи и показатели (индикаторы) достижения целей и решения задач муниципальной программы» должен содержать формулировку целей муниципальной программы и наименование показателей (индикаторов) муниципальной программы, которые позволят оценить достижение каждой цели муниципальной программы, формулировку задач муниципальной программы, направленных на достижение целей муниципальной программы.</w:t>
      </w:r>
    </w:p>
    <w:p w:rsidR="006A5B60" w:rsidRPr="00181A87" w:rsidRDefault="006A5B60" w:rsidP="004629F4">
      <w:pPr>
        <w:widowControl w:val="0"/>
        <w:shd w:val="clear" w:color="auto" w:fill="FFFFFF"/>
        <w:autoSpaceDE w:val="0"/>
        <w:autoSpaceDN w:val="0"/>
        <w:adjustRightInd w:val="0"/>
        <w:textAlignment w:val="baseline"/>
        <w:rPr>
          <w:rFonts w:eastAsia="Times New Roman"/>
          <w:spacing w:val="2"/>
          <w:sz w:val="26"/>
          <w:szCs w:val="26"/>
          <w:lang w:eastAsia="ru-RU"/>
        </w:rPr>
      </w:pPr>
      <w:r w:rsidRPr="00181A87">
        <w:rPr>
          <w:rFonts w:eastAsia="Times New Roman"/>
          <w:spacing w:val="2"/>
          <w:sz w:val="26"/>
          <w:szCs w:val="26"/>
          <w:lang w:eastAsia="ru-RU"/>
        </w:rPr>
        <w:t xml:space="preserve">            Цель должна обладать следующими свойствами:</w:t>
      </w:r>
      <w:r w:rsidRPr="00181A87">
        <w:rPr>
          <w:rFonts w:eastAsia="Times New Roman"/>
          <w:spacing w:val="2"/>
          <w:sz w:val="26"/>
          <w:szCs w:val="26"/>
          <w:lang w:eastAsia="ru-RU"/>
        </w:rPr>
        <w:br/>
        <w:t>- специфичность (цель должна соответствовать сфере реализации муниципальной программы);</w:t>
      </w:r>
      <w:r w:rsidRPr="00181A87">
        <w:rPr>
          <w:rFonts w:eastAsia="Times New Roman"/>
          <w:spacing w:val="2"/>
          <w:sz w:val="26"/>
          <w:szCs w:val="26"/>
          <w:lang w:eastAsia="ru-RU"/>
        </w:rPr>
        <w:br/>
        <w:t>- конкретность (неприменимы размытые (нечеткие) формулировки, допускающие произвольное или неоднозначное толкование);</w:t>
      </w:r>
      <w:r w:rsidRPr="00181A87">
        <w:rPr>
          <w:rFonts w:eastAsia="Times New Roman"/>
          <w:spacing w:val="2"/>
          <w:sz w:val="26"/>
          <w:szCs w:val="26"/>
          <w:lang w:eastAsia="ru-RU"/>
        </w:rPr>
        <w:br/>
        <w:t>- достижимость (цель должна быть достижима за период реализации муниципальной программы).</w:t>
      </w:r>
      <w:r w:rsidRPr="00181A87">
        <w:rPr>
          <w:rFonts w:eastAsia="Times New Roman"/>
          <w:spacing w:val="2"/>
          <w:sz w:val="26"/>
          <w:szCs w:val="26"/>
          <w:lang w:eastAsia="ru-RU"/>
        </w:rPr>
        <w:br/>
        <w:t xml:space="preserve">           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Сформулированные задачи должны быть необходимыми и достаточными для достижения целей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Целевые показатели 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В случае невозможности или некорректности использования количественных показателей (индикаторов) ответственный исполнитель вправе применить качественные показатели (индикаторы).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Целевые показатели муниципальной программы (далее - целевые показатели) должны соответствовать следующим требованиям:</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точность (погрешности измерения не должны приводить к искаженному представлению о результатах реализации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муниципальной программы к искажению результатов реализации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своевременность и регулярность (отчетные данные должны представляться в соответствии с разделом </w:t>
      </w:r>
      <w:r w:rsidRPr="00181A87">
        <w:rPr>
          <w:rFonts w:eastAsia="Times New Roman"/>
          <w:sz w:val="26"/>
          <w:szCs w:val="26"/>
          <w:lang w:val="en-US" w:eastAsia="ru-RU"/>
        </w:rPr>
        <w:t>V</w:t>
      </w:r>
      <w:r w:rsidRPr="00181A87">
        <w:rPr>
          <w:rFonts w:eastAsia="Times New Roman"/>
          <w:sz w:val="26"/>
          <w:szCs w:val="26"/>
          <w:lang w:eastAsia="ru-RU"/>
        </w:rPr>
        <w:t xml:space="preserve"> Порядка).</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Наименование показателя должно быть лаконичным, понятным и отражающим основную суть наблюдаемого явления. Единица измерения показателя выбирается из общероссийского классификатора единиц измерения (ОКЕИ).</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перечень используемых показателей (индикаторов) включаются:</w:t>
      </w:r>
    </w:p>
    <w:p w:rsidR="006A5B60" w:rsidRPr="00181A87" w:rsidRDefault="006A5B60" w:rsidP="004629F4">
      <w:pPr>
        <w:widowControl w:val="0"/>
        <w:shd w:val="clear" w:color="auto" w:fill="FFFFFF"/>
        <w:autoSpaceDE w:val="0"/>
        <w:autoSpaceDN w:val="0"/>
        <w:adjustRightInd w:val="0"/>
        <w:outlineLvl w:val="0"/>
        <w:rPr>
          <w:rFonts w:eastAsia="Times New Roman"/>
          <w:sz w:val="26"/>
          <w:szCs w:val="26"/>
          <w:lang w:eastAsia="ru-RU"/>
        </w:rPr>
      </w:pPr>
      <w:r w:rsidRPr="00181A87">
        <w:rPr>
          <w:rFonts w:eastAsia="Times New Roman"/>
          <w:sz w:val="26"/>
          <w:szCs w:val="26"/>
          <w:lang w:eastAsia="ru-RU"/>
        </w:rPr>
        <w:t xml:space="preserve">           - показатели, содержащиеся в Указах Президента Российской Федерации от 7 мая 2012 г. № 596-601, 606;</w:t>
      </w:r>
      <w:r w:rsidRPr="00181A87">
        <w:rPr>
          <w:rFonts w:eastAsia="Times New Roman"/>
          <w:b/>
          <w:bCs/>
          <w:kern w:val="36"/>
          <w:sz w:val="26"/>
          <w:szCs w:val="26"/>
          <w:lang w:eastAsia="ru-RU"/>
        </w:rPr>
        <w:t xml:space="preserve"> </w:t>
      </w:r>
      <w:r w:rsidRPr="00181A87">
        <w:rPr>
          <w:rFonts w:eastAsia="Times New Roman"/>
          <w:bCs/>
          <w:kern w:val="36"/>
          <w:sz w:val="26"/>
          <w:szCs w:val="26"/>
          <w:lang w:eastAsia="ru-RU"/>
        </w:rPr>
        <w:t>от 07.05.2024г № 309;</w:t>
      </w:r>
    </w:p>
    <w:p w:rsidR="006A5B60" w:rsidRPr="00181A87" w:rsidRDefault="006A5B60" w:rsidP="004629F4">
      <w:pPr>
        <w:widowControl w:val="0"/>
        <w:numPr>
          <w:ilvl w:val="0"/>
          <w:numId w:val="4"/>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 xml:space="preserve">показатели для оценки эффективности деятельности органов местного самоуправления, определенные правовыми актами Российской Федерации, Воронежской области, нормативными правовыми актами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w:t>
      </w:r>
    </w:p>
    <w:p w:rsidR="006A5B60" w:rsidRPr="00181A87" w:rsidRDefault="006A5B60" w:rsidP="004629F4">
      <w:pPr>
        <w:widowControl w:val="0"/>
        <w:numPr>
          <w:ilvl w:val="0"/>
          <w:numId w:val="4"/>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показатели, содержащиеся в документах стратегического планирования, утвержденных на федеральном, региональном и местном уровнях;</w:t>
      </w:r>
    </w:p>
    <w:p w:rsidR="006A5B60" w:rsidRPr="00181A87" w:rsidRDefault="006A5B60" w:rsidP="004629F4">
      <w:pPr>
        <w:widowControl w:val="0"/>
        <w:numPr>
          <w:ilvl w:val="0"/>
          <w:numId w:val="4"/>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показатели (индикаторы) государственных программ Воронежской области, реализуемых в соответствующей сфере деятельности, предусмотренные для муниципальных образований;</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случае использования показателей (индикаторов), приведенных выше, необходимо указывать ссылку на соответствующий нормативный правовой акт.</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Подраздел включает </w:t>
      </w:r>
      <w:hyperlink r:id="rId11" w:history="1">
        <w:r w:rsidRPr="00181A87">
          <w:rPr>
            <w:rFonts w:eastAsia="Times New Roman"/>
            <w:sz w:val="26"/>
            <w:szCs w:val="26"/>
            <w:lang w:eastAsia="ru-RU"/>
          </w:rPr>
          <w:t>сведения</w:t>
        </w:r>
      </w:hyperlink>
      <w:r w:rsidRPr="00181A87">
        <w:rPr>
          <w:rFonts w:eastAsia="Times New Roman"/>
          <w:sz w:val="26"/>
          <w:szCs w:val="26"/>
          <w:lang w:eastAsia="ru-RU"/>
        </w:rPr>
        <w:t xml:space="preserve"> об индикаторах (показателях) муниципальной программы и их значениях по форме согласно приложению 2 к данному порядку.</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Для показателей приводятся методики их расчета и необходимые пояснения к ним согласно приложению 3 к Порядку. Если показатель (индикатор) входит в состав данных официальной статистики, необходимо указывать ссылку на соответствующий пункт Федерального плана статистических работ, утвержденного распоряжением Правительства Российской Федерации от 06.05.2008 № 671-р. </w:t>
      </w:r>
    </w:p>
    <w:p w:rsidR="006A5B60" w:rsidRPr="00181A87" w:rsidRDefault="00D12DD5"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2.3.2</w:t>
      </w:r>
      <w:r w:rsidR="006A5B60" w:rsidRPr="00181A87">
        <w:rPr>
          <w:rFonts w:eastAsia="Times New Roman"/>
          <w:sz w:val="26"/>
          <w:szCs w:val="26"/>
          <w:lang w:eastAsia="ru-RU"/>
        </w:rPr>
        <w:t>. 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степени реализации других общественно значимых интересов и потребностей в соответствующей сфере.</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За основу количественных конечных результатов реализации муниципальной программы берутся итоговые значения индикаторов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За основу качественных конечных результатов реализации муниципальной программы берутся индикаторы (показатели), характеризующие конечные общественно значимые результаты, уровень удовлетворенности потребителей муниципальными услугами (работами), их объемом и качеством.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2.3.</w:t>
      </w:r>
      <w:r w:rsidR="00D12DD5" w:rsidRPr="00181A87">
        <w:rPr>
          <w:rFonts w:eastAsia="Times New Roman"/>
          <w:sz w:val="26"/>
          <w:szCs w:val="26"/>
          <w:lang w:eastAsia="ru-RU"/>
        </w:rPr>
        <w:t>3</w:t>
      </w:r>
      <w:r w:rsidRPr="00181A87">
        <w:rPr>
          <w:rFonts w:eastAsia="Times New Roman"/>
          <w:sz w:val="26"/>
          <w:szCs w:val="26"/>
          <w:lang w:eastAsia="ru-RU"/>
        </w:rPr>
        <w:t>. Подраздел «Сроки и этапы реализации муниципальной программы» должен содержать сроки и этапы реализации муниципальной программы. На основе последовательности решения задач муниципальной программы при необходимости определяются этапы ее реализации. Для каждого из этапов необходимо определить промежуточные результаты реализации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2.4. В разделе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разделе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2.5. Раздел «Ресурсное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подпрограмме учитываются расходы на финансовое обеспечение муниципальных учреждений муниципального района.</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Указывается общий объем бюджетных ассигнований на реализацию муниципальной программы по муниципальной программе в целом, а также по каждой подпрограмме муниципальной программы, по основным мероприятиям подпрограмм, по годам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Раздел включает табличный материал по </w:t>
      </w:r>
      <w:hyperlink r:id="rId12" w:history="1">
        <w:r w:rsidRPr="00181A87">
          <w:rPr>
            <w:rFonts w:eastAsia="Times New Roman"/>
            <w:sz w:val="26"/>
            <w:szCs w:val="26"/>
            <w:lang w:eastAsia="ru-RU"/>
          </w:rPr>
          <w:t>форме</w:t>
        </w:r>
      </w:hyperlink>
      <w:r w:rsidRPr="00181A87">
        <w:rPr>
          <w:rFonts w:eastAsia="Times New Roman"/>
          <w:sz w:val="26"/>
          <w:szCs w:val="26"/>
          <w:lang w:eastAsia="ru-RU"/>
        </w:rPr>
        <w:t xml:space="preserve"> согласно приложению 4 к порядку.</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2.6.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идентификацию факторов риска по источникам возникновения и характеру влияния на ход и результаты реализации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качественную и, по возможности, количественную оценку факторов рисков;</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обоснование предложений по мерам управления рисками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2.7. Раздел «Оценка эффективности реализации муниципальной программы» должен содержать количественные и качественные оценки ожидаемых результатов по итогам реализации муниципальной программы, основанные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муниципального района.</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Оценка эффективности реализации муниципальной программы должна проводиться на основе оценок по трем критериям: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степени достижения целей и решения задач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соответствия запланированному уровню затрат и эффективности использования средств местного бюджета, предусмотренных на реализацию соответствующей муниципальной программы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степени реализации мероприятий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2.8. 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w:t>
      </w:r>
      <w:proofErr w:type="gramStart"/>
      <w:r w:rsidRPr="00181A87">
        <w:rPr>
          <w:rFonts w:eastAsia="Times New Roman"/>
          <w:sz w:val="26"/>
          <w:szCs w:val="26"/>
          <w:lang w:eastAsia="ru-RU"/>
        </w:rPr>
        <w:t>уровня развития соответствующей сферы социально-экономического развития муниципального района</w:t>
      </w:r>
      <w:proofErr w:type="gramEnd"/>
      <w:r w:rsidRPr="00181A87">
        <w:rPr>
          <w:rFonts w:eastAsia="Times New Roman"/>
          <w:sz w:val="26"/>
          <w:szCs w:val="26"/>
          <w:lang w:eastAsia="ru-RU"/>
        </w:rPr>
        <w:t>.</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Подпрограмма (при наличии) является неотъемлемой частью муниципальной программы, и формируется с учетом согласованности основных параметров  муниципальной программы.</w:t>
      </w:r>
    </w:p>
    <w:p w:rsidR="006A5B60" w:rsidRPr="00181A87" w:rsidRDefault="006A5B60" w:rsidP="004629F4">
      <w:pPr>
        <w:widowControl w:val="0"/>
        <w:autoSpaceDE w:val="0"/>
        <w:autoSpaceDN w:val="0"/>
        <w:adjustRightInd w:val="0"/>
        <w:ind w:firstLine="709"/>
        <w:jc w:val="center"/>
        <w:rPr>
          <w:rFonts w:eastAsia="Times New Roman"/>
          <w:sz w:val="26"/>
          <w:szCs w:val="26"/>
          <w:lang w:eastAsia="ru-RU"/>
        </w:rPr>
      </w:pPr>
    </w:p>
    <w:p w:rsidR="006A5B60" w:rsidRPr="00181A87" w:rsidRDefault="006A5B60" w:rsidP="004629F4">
      <w:pPr>
        <w:widowControl w:val="0"/>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 xml:space="preserve">3. Структура подпрограммы </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Подпрограмма содержит паспорт подпрограммы, в котором приводятся основные параметры подпрограммы, и текстовую часть подпрограммы по следующим разделам:</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«Характеристика сферы реализации подпрограммы»;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«Характеристика основных мероприятий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«Основные меры муниципального и правового регулирования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«Финансовое обеспечение реализации подпрограммы»;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«Анализ рисков реализации подпрограммы и описание мер управления рисками реализации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«Оценка эффективности реализации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Паспорт подпрограммы заполняется аналогично паспорту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proofErr w:type="gramStart"/>
      <w:r w:rsidRPr="00181A87">
        <w:rPr>
          <w:rFonts w:eastAsia="Times New Roman"/>
          <w:sz w:val="26"/>
          <w:szCs w:val="26"/>
          <w:lang w:eastAsia="ru-RU"/>
        </w:rPr>
        <w:t>Требования к содержанию разделов «Характеристика сферы реализации подпрограммы»,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«Оценка эффективности реализации подпрограммы», «Анализ рисков реализации подпрограммы и описание мер управления рисками реализации подпрограммы» подпрограммы аналогичны требованиям, предъявляемым</w:t>
      </w:r>
      <w:proofErr w:type="gramEnd"/>
      <w:r w:rsidRPr="00181A87">
        <w:rPr>
          <w:rFonts w:eastAsia="Times New Roman"/>
          <w:sz w:val="26"/>
          <w:szCs w:val="26"/>
          <w:lang w:eastAsia="ru-RU"/>
        </w:rPr>
        <w:t xml:space="preserve"> к содержанию соответствующих разделов муниципальной программы согласно разделу </w:t>
      </w:r>
      <w:r w:rsidRPr="00181A87">
        <w:rPr>
          <w:rFonts w:eastAsia="Times New Roman"/>
          <w:sz w:val="26"/>
          <w:szCs w:val="26"/>
          <w:lang w:val="en-US" w:eastAsia="ru-RU"/>
        </w:rPr>
        <w:t>III</w:t>
      </w:r>
      <w:r w:rsidRPr="00181A87">
        <w:rPr>
          <w:rFonts w:eastAsia="Times New Roman"/>
          <w:sz w:val="26"/>
          <w:szCs w:val="26"/>
          <w:lang w:eastAsia="ru-RU"/>
        </w:rPr>
        <w:t xml:space="preserve"> порядка.</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Раздел «Характеристика основных мероприятий подпрограммы» содержит 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r w:rsidRPr="00181A87">
        <w:rPr>
          <w:rFonts w:eastAsia="Times New Roman"/>
          <w:b/>
          <w:sz w:val="26"/>
          <w:szCs w:val="26"/>
          <w:lang w:val="en-US" w:eastAsia="ru-RU"/>
        </w:rPr>
        <w:t>I</w:t>
      </w:r>
      <w:r w:rsidRPr="00181A87">
        <w:rPr>
          <w:rFonts w:eastAsia="Times New Roman"/>
          <w:b/>
          <w:sz w:val="26"/>
          <w:szCs w:val="26"/>
          <w:lang w:eastAsia="ru-RU"/>
        </w:rPr>
        <w:t>V. План реализации муниципальной программы</w:t>
      </w: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Ответственный исполнитель муниципальной программы представляет в ревизионную комиссию, </w:t>
      </w:r>
      <w:r w:rsidR="00D12DD5" w:rsidRPr="00181A87">
        <w:rPr>
          <w:rFonts w:eastAsia="Times New Roman"/>
          <w:sz w:val="26"/>
          <w:szCs w:val="26"/>
          <w:lang w:eastAsia="ru-RU"/>
        </w:rPr>
        <w:t>главному бухгалтеру и юристу</w:t>
      </w:r>
      <w:r w:rsidRPr="00181A87">
        <w:rPr>
          <w:rFonts w:eastAsia="Times New Roman"/>
          <w:sz w:val="26"/>
          <w:szCs w:val="26"/>
          <w:lang w:eastAsia="ru-RU"/>
        </w:rPr>
        <w:t xml:space="preserve"> администрации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для рассмотрения проект муниципальной программы с проектом плана реализации муниципальной программы на очередной финансовый год, согласно приложению 5 к настоящему порядку.</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В план реализации муниципальной программы (далее  - План реализации) подлежат включению все мероприятия, предлагаемые к финансированию в планируемом году. </w:t>
      </w:r>
    </w:p>
    <w:p w:rsidR="006A5B60" w:rsidRPr="00181A87" w:rsidRDefault="006A5B60" w:rsidP="004629F4">
      <w:pPr>
        <w:widowControl w:val="0"/>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разрезе каждого мероприятия, основного мероприятия и подпрограммы приводятся ожидаемые непосредственные результаты (краткое описание) от реализации в планируемом финансовом году.</w:t>
      </w:r>
    </w:p>
    <w:p w:rsidR="006A5B60" w:rsidRPr="00181A87" w:rsidRDefault="006A5B60" w:rsidP="004629F4">
      <w:pPr>
        <w:widowControl w:val="0"/>
        <w:autoSpaceDE w:val="0"/>
        <w:autoSpaceDN w:val="0"/>
        <w:adjustRightInd w:val="0"/>
        <w:ind w:firstLine="709"/>
        <w:rPr>
          <w:rFonts w:eastAsia="Times New Roman"/>
          <w:sz w:val="26"/>
          <w:szCs w:val="26"/>
          <w:lang w:eastAsia="ru-RU"/>
        </w:rPr>
      </w:pPr>
    </w:p>
    <w:p w:rsidR="006A5B60" w:rsidRPr="00181A87" w:rsidRDefault="006A5B60" w:rsidP="004629F4">
      <w:pPr>
        <w:widowControl w:val="0"/>
        <w:autoSpaceDE w:val="0"/>
        <w:autoSpaceDN w:val="0"/>
        <w:adjustRightInd w:val="0"/>
        <w:ind w:firstLine="709"/>
        <w:jc w:val="center"/>
        <w:rPr>
          <w:rFonts w:eastAsia="Times New Roman"/>
          <w:b/>
          <w:sz w:val="26"/>
          <w:szCs w:val="26"/>
          <w:lang w:eastAsia="ru-RU"/>
        </w:rPr>
      </w:pPr>
      <w:r w:rsidRPr="00181A87">
        <w:rPr>
          <w:rFonts w:eastAsia="Times New Roman"/>
          <w:b/>
          <w:sz w:val="26"/>
          <w:szCs w:val="26"/>
          <w:lang w:eastAsia="ru-RU"/>
        </w:rPr>
        <w:t>V. Управление, контроль и оценка эффективности реализации муниципальной программы</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Текущее управление реализацией муниципальной программы осуществляет ответственный исполнитель.</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В процессе реализации муниципальной программы ответственный исполнитель (по согласованию с соисполнителями и участниками муниципальной программы) вправе принимать решения о внесении изменений в перечень мероприятий, сроки их реализации,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Указанные решения принимаются ответственным исполнителем при условии, что планируемые изменения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6A5B60" w:rsidRPr="00181A87" w:rsidRDefault="006A5B60" w:rsidP="004629F4">
      <w:pPr>
        <w:widowControl w:val="0"/>
        <w:autoSpaceDE w:val="0"/>
        <w:autoSpaceDN w:val="0"/>
        <w:adjustRightInd w:val="0"/>
        <w:ind w:firstLine="709"/>
        <w:rPr>
          <w:rFonts w:eastAsia="Times New Roman"/>
          <w:sz w:val="26"/>
          <w:szCs w:val="26"/>
          <w:lang w:eastAsia="ru-RU"/>
        </w:rPr>
      </w:pPr>
      <w:proofErr w:type="gramStart"/>
      <w:r w:rsidRPr="00181A87">
        <w:rPr>
          <w:rFonts w:eastAsia="Times New Roman"/>
          <w:sz w:val="26"/>
          <w:szCs w:val="26"/>
          <w:lang w:eastAsia="ru-RU"/>
        </w:rPr>
        <w:t>Контроль за</w:t>
      </w:r>
      <w:proofErr w:type="gramEnd"/>
      <w:r w:rsidRPr="00181A87">
        <w:rPr>
          <w:rFonts w:eastAsia="Times New Roman"/>
          <w:sz w:val="26"/>
          <w:szCs w:val="26"/>
          <w:lang w:eastAsia="ru-RU"/>
        </w:rPr>
        <w:t xml:space="preserve"> ходом реализации муниципальных программ осуществляют ответственные исполнители.</w:t>
      </w:r>
    </w:p>
    <w:p w:rsidR="006A5B60" w:rsidRPr="00181A87" w:rsidRDefault="006A5B60" w:rsidP="004629F4">
      <w:pPr>
        <w:widowControl w:val="0"/>
        <w:autoSpaceDE w:val="0"/>
        <w:autoSpaceDN w:val="0"/>
        <w:adjustRightInd w:val="0"/>
        <w:ind w:firstLine="709"/>
        <w:rPr>
          <w:rFonts w:eastAsia="Times New Roman"/>
          <w:sz w:val="26"/>
          <w:szCs w:val="26"/>
          <w:lang w:eastAsia="ru-RU"/>
        </w:rPr>
      </w:pPr>
      <w:proofErr w:type="gramStart"/>
      <w:r w:rsidRPr="00181A87">
        <w:rPr>
          <w:rFonts w:eastAsia="Times New Roman"/>
          <w:sz w:val="26"/>
          <w:szCs w:val="26"/>
          <w:lang w:eastAsia="ru-RU"/>
        </w:rPr>
        <w:t xml:space="preserve">Отчеты о выполнении муниципальных программ, предоставляются до 1 марта  года, следующего за отчетным, в </w:t>
      </w:r>
      <w:r w:rsidR="00B0593D" w:rsidRPr="00181A87">
        <w:rPr>
          <w:rFonts w:eastAsia="Times New Roman"/>
          <w:sz w:val="26"/>
          <w:szCs w:val="26"/>
          <w:lang w:eastAsia="ru-RU"/>
        </w:rPr>
        <w:t>финансовый орган</w:t>
      </w:r>
      <w:r w:rsidRPr="00181A87">
        <w:rPr>
          <w:rFonts w:eastAsia="Times New Roman"/>
          <w:sz w:val="26"/>
          <w:szCs w:val="26"/>
          <w:lang w:eastAsia="ru-RU"/>
        </w:rPr>
        <w:t xml:space="preserve"> администрации </w:t>
      </w:r>
      <w:r w:rsidR="00D12DD5" w:rsidRPr="00181A87">
        <w:rPr>
          <w:rFonts w:eastAsia="Times New Roman"/>
          <w:sz w:val="26"/>
          <w:szCs w:val="26"/>
          <w:lang w:eastAsia="ru-RU"/>
        </w:rPr>
        <w:t>сельского поселения</w:t>
      </w:r>
      <w:r w:rsidRPr="00181A87">
        <w:rPr>
          <w:rFonts w:eastAsia="Times New Roman"/>
          <w:sz w:val="26"/>
          <w:szCs w:val="26"/>
          <w:lang w:eastAsia="ru-RU"/>
        </w:rPr>
        <w:t xml:space="preserve"> по формам, указанным в приложениях 6,7,8 к настоящему порядку.</w:t>
      </w:r>
      <w:proofErr w:type="gramEnd"/>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Отчет о реализации муниципальной программы содержит:</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сведения о муниципальной программе и внесенных в нее изменениях, для включения в реестр муниципальных программ по форме, согласно приложению 6 к настоящему порядку;</w:t>
      </w:r>
    </w:p>
    <w:p w:rsidR="006A5B60" w:rsidRPr="00181A87" w:rsidRDefault="006A5B60" w:rsidP="004629F4">
      <w:pPr>
        <w:widowControl w:val="0"/>
        <w:numPr>
          <w:ilvl w:val="0"/>
          <w:numId w:val="3"/>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 xml:space="preserve">отчет о расходах федерального, областного бюджетов, бюджета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и внебюджетных источников на реализацию муниципальной программы, по форме  согласно приложению 7 к настоящему порядку;</w:t>
      </w:r>
    </w:p>
    <w:p w:rsidR="006A5B60" w:rsidRPr="00181A87" w:rsidRDefault="006A5B60" w:rsidP="004629F4">
      <w:pPr>
        <w:widowControl w:val="0"/>
        <w:numPr>
          <w:ilvl w:val="0"/>
          <w:numId w:val="3"/>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сведения о достижении значений показателей (индикаторов) муниципальной программы и подпрограмм указываются  по форме, согласно приложению 8 к настоящему порядку  с обоснованием отклонений по показателям (индикаторам), плановые значения по которым не достигнуты;</w:t>
      </w:r>
    </w:p>
    <w:p w:rsidR="006A5B60" w:rsidRPr="00181A87" w:rsidRDefault="006A5B60" w:rsidP="004629F4">
      <w:pPr>
        <w:widowControl w:val="0"/>
        <w:numPr>
          <w:ilvl w:val="0"/>
          <w:numId w:val="3"/>
        </w:numPr>
        <w:tabs>
          <w:tab w:val="left" w:pos="993"/>
        </w:tabs>
        <w:autoSpaceDE w:val="0"/>
        <w:autoSpaceDN w:val="0"/>
        <w:adjustRightInd w:val="0"/>
        <w:ind w:left="0" w:firstLine="709"/>
        <w:contextualSpacing/>
        <w:rPr>
          <w:rFonts w:eastAsia="Times New Roman"/>
          <w:sz w:val="26"/>
          <w:szCs w:val="26"/>
          <w:lang w:eastAsia="ru-RU"/>
        </w:rPr>
      </w:pPr>
      <w:r w:rsidRPr="00181A87">
        <w:rPr>
          <w:rFonts w:eastAsia="Times New Roman"/>
          <w:sz w:val="26"/>
          <w:szCs w:val="26"/>
          <w:lang w:eastAsia="ru-RU"/>
        </w:rPr>
        <w:t>пояснительную записку, содержащую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6A5B60" w:rsidRPr="00181A87" w:rsidRDefault="00B0593D"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Финансовый орган</w:t>
      </w:r>
      <w:r w:rsidR="006A5B60" w:rsidRPr="00181A87">
        <w:rPr>
          <w:rFonts w:eastAsia="Times New Roman"/>
          <w:sz w:val="26"/>
          <w:szCs w:val="26"/>
          <w:lang w:eastAsia="ru-RU"/>
        </w:rPr>
        <w:t xml:space="preserve"> на основании отчетов готовит сводный годовой отчет о ходе реализации муниципальных программ, который содержит:</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 реестр муниципальных программ по состоянию на 1 января года, следующего за </w:t>
      </w:r>
      <w:proofErr w:type="gramStart"/>
      <w:r w:rsidRPr="00181A87">
        <w:rPr>
          <w:rFonts w:eastAsia="Times New Roman"/>
          <w:sz w:val="26"/>
          <w:szCs w:val="26"/>
          <w:lang w:eastAsia="ru-RU"/>
        </w:rPr>
        <w:t>отчетным</w:t>
      </w:r>
      <w:proofErr w:type="gramEnd"/>
      <w:r w:rsidRPr="00181A87">
        <w:rPr>
          <w:rFonts w:eastAsia="Times New Roman"/>
          <w:sz w:val="26"/>
          <w:szCs w:val="26"/>
          <w:lang w:eastAsia="ru-RU"/>
        </w:rPr>
        <w:t>;</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сведения о выполнении расходных обязательств, связанных с реализацией муниципальных программ;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сведения о степени соответствия установленных и достигнутых целевых индикаторов муниципальных программ за отчетный год, темпы изменения по сравнению с предыдущим годом;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сводную пояснительную записку, содержащую основные результаты реализации муниципальных программ за отчетный период.</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 xml:space="preserve">Оценка эффективности реализации муниципальных программ проводится ежегодно </w:t>
      </w:r>
      <w:r w:rsidR="00B0593D" w:rsidRPr="00181A87">
        <w:rPr>
          <w:rFonts w:eastAsia="Times New Roman"/>
          <w:sz w:val="26"/>
          <w:szCs w:val="26"/>
          <w:lang w:eastAsia="ru-RU"/>
        </w:rPr>
        <w:t>финансовым органом</w:t>
      </w:r>
      <w:r w:rsidRPr="00181A87">
        <w:rPr>
          <w:rFonts w:eastAsia="Times New Roman"/>
          <w:sz w:val="26"/>
          <w:szCs w:val="26"/>
          <w:lang w:eastAsia="ru-RU"/>
        </w:rPr>
        <w:t xml:space="preserve">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настоящего порядка.</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 xml:space="preserve"> Оценка эффективности реализации муниципальной программы проводится на основе:</w:t>
      </w:r>
    </w:p>
    <w:p w:rsidR="006A5B60" w:rsidRPr="00181A87" w:rsidRDefault="006A5B60" w:rsidP="004629F4">
      <w:pPr>
        <w:widowControl w:val="0"/>
        <w:tabs>
          <w:tab w:val="left" w:pos="1276"/>
        </w:tabs>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1)оценки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6A5B60" w:rsidRPr="00181A87" w:rsidRDefault="006A5B60" w:rsidP="004629F4">
      <w:pPr>
        <w:widowControl w:val="0"/>
        <w:autoSpaceDE w:val="0"/>
        <w:autoSpaceDN w:val="0"/>
        <w:adjustRightInd w:val="0"/>
        <w:ind w:firstLine="851"/>
        <w:rPr>
          <w:rFonts w:eastAsia="Times New Roman"/>
          <w:sz w:val="26"/>
          <w:szCs w:val="26"/>
          <w:lang w:eastAsia="ru-RU"/>
        </w:rPr>
      </w:pPr>
    </w:p>
    <w:p w:rsidR="006A5B60" w:rsidRPr="00181A87" w:rsidRDefault="006A5B60" w:rsidP="004629F4">
      <w:pPr>
        <w:widowControl w:val="0"/>
        <w:autoSpaceDE w:val="0"/>
        <w:autoSpaceDN w:val="0"/>
        <w:adjustRightInd w:val="0"/>
        <w:jc w:val="center"/>
        <w:rPr>
          <w:rFonts w:eastAsia="Times New Roman"/>
          <w:sz w:val="26"/>
          <w:szCs w:val="26"/>
          <w:lang w:eastAsia="ru-RU"/>
        </w:rPr>
      </w:pPr>
      <w:r w:rsidRPr="00181A87">
        <w:rPr>
          <w:rFonts w:eastAsia="Times New Roman"/>
          <w:noProof/>
          <w:position w:val="-14"/>
          <w:sz w:val="26"/>
          <w:szCs w:val="26"/>
          <w:lang w:eastAsia="ru-RU"/>
        </w:rPr>
        <w:drawing>
          <wp:inline distT="0" distB="0" distL="0" distR="0" wp14:anchorId="6709B2F6" wp14:editId="7A2364A6">
            <wp:extent cx="194310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352425"/>
                    </a:xfrm>
                    <a:prstGeom prst="rect">
                      <a:avLst/>
                    </a:prstGeom>
                    <a:noFill/>
                    <a:ln>
                      <a:noFill/>
                    </a:ln>
                  </pic:spPr>
                </pic:pic>
              </a:graphicData>
            </a:graphic>
          </wp:inline>
        </w:drawing>
      </w:r>
      <w:r w:rsidRPr="00181A87">
        <w:rPr>
          <w:rFonts w:eastAsia="Times New Roman"/>
          <w:sz w:val="26"/>
          <w:szCs w:val="26"/>
          <w:lang w:eastAsia="ru-RU"/>
        </w:rPr>
        <w:t>,</w:t>
      </w:r>
    </w:p>
    <w:p w:rsidR="006A5B60" w:rsidRPr="00181A87" w:rsidRDefault="006A5B60" w:rsidP="004629F4">
      <w:pPr>
        <w:widowControl w:val="0"/>
        <w:autoSpaceDE w:val="0"/>
        <w:autoSpaceDN w:val="0"/>
        <w:adjustRightInd w:val="0"/>
        <w:ind w:firstLine="851"/>
        <w:rPr>
          <w:rFonts w:eastAsia="Times New Roman"/>
          <w:sz w:val="26"/>
          <w:szCs w:val="26"/>
          <w:lang w:eastAsia="ru-RU"/>
        </w:rPr>
      </w:pP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где:</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noProof/>
          <w:position w:val="-12"/>
          <w:sz w:val="26"/>
          <w:szCs w:val="26"/>
          <w:lang w:eastAsia="ru-RU"/>
        </w:rPr>
        <w:drawing>
          <wp:inline distT="0" distB="0" distL="0" distR="0" wp14:anchorId="74E5E4C4" wp14:editId="32861D87">
            <wp:extent cx="2857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181A87">
        <w:rPr>
          <w:rFonts w:eastAsia="Times New Roman"/>
          <w:sz w:val="26"/>
          <w:szCs w:val="26"/>
          <w:lang w:eastAsia="ru-RU"/>
        </w:rPr>
        <w:t xml:space="preserve"> – степень достижения целей (решения задач);</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noProof/>
          <w:position w:val="-14"/>
          <w:sz w:val="26"/>
          <w:szCs w:val="26"/>
          <w:lang w:eastAsia="ru-RU"/>
        </w:rPr>
        <w:drawing>
          <wp:inline distT="0" distB="0" distL="0" distR="0" wp14:anchorId="14E86B51" wp14:editId="3369C710">
            <wp:extent cx="276225"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181A87">
        <w:rPr>
          <w:rFonts w:eastAsia="Times New Roman"/>
          <w:sz w:val="26"/>
          <w:szCs w:val="26"/>
          <w:lang w:eastAsia="ru-RU"/>
        </w:rPr>
        <w:t>– фактическое значение показателя (индикатора) муниципальной программы, подпрограммы и основного мероприятия;</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noProof/>
          <w:position w:val="-12"/>
          <w:sz w:val="26"/>
          <w:szCs w:val="26"/>
          <w:lang w:eastAsia="ru-RU"/>
        </w:rPr>
        <w:drawing>
          <wp:inline distT="0" distB="0" distL="0" distR="0" wp14:anchorId="68182887" wp14:editId="01D7AD38">
            <wp:extent cx="25717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81A87">
        <w:rPr>
          <w:rFonts w:eastAsia="Times New Roman"/>
          <w:sz w:val="26"/>
          <w:szCs w:val="26"/>
          <w:lang w:eastAsia="ru-RU"/>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или</w:t>
      </w:r>
    </w:p>
    <w:p w:rsidR="006A5B60" w:rsidRPr="00181A87" w:rsidRDefault="006A5B60" w:rsidP="004629F4">
      <w:pPr>
        <w:widowControl w:val="0"/>
        <w:tabs>
          <w:tab w:val="left" w:pos="3119"/>
        </w:tabs>
        <w:autoSpaceDE w:val="0"/>
        <w:autoSpaceDN w:val="0"/>
        <w:adjustRightInd w:val="0"/>
        <w:ind w:firstLine="851"/>
        <w:rPr>
          <w:rFonts w:eastAsia="Times New Roman"/>
          <w:sz w:val="26"/>
          <w:szCs w:val="26"/>
          <w:lang w:eastAsia="ru-RU"/>
        </w:rPr>
      </w:pPr>
      <w:proofErr w:type="spellStart"/>
      <w:r w:rsidRPr="00181A87">
        <w:rPr>
          <w:rFonts w:eastAsia="Times New Roman"/>
          <w:sz w:val="26"/>
          <w:szCs w:val="26"/>
          <w:lang w:eastAsia="ru-RU"/>
        </w:rPr>
        <w:t>С</w:t>
      </w:r>
      <w:r w:rsidRPr="00181A87">
        <w:rPr>
          <w:rFonts w:eastAsia="Times New Roman"/>
          <w:sz w:val="26"/>
          <w:szCs w:val="26"/>
          <w:vertAlign w:val="subscript"/>
          <w:lang w:eastAsia="ru-RU"/>
        </w:rPr>
        <w:t>д</w:t>
      </w:r>
      <w:proofErr w:type="spellEnd"/>
      <w:r w:rsidRPr="00181A87">
        <w:rPr>
          <w:rFonts w:eastAsia="Times New Roman"/>
          <w:sz w:val="26"/>
          <w:szCs w:val="26"/>
          <w:lang w:eastAsia="ru-RU"/>
        </w:rPr>
        <w:t xml:space="preserve"> = </w:t>
      </w:r>
      <w:proofErr w:type="spellStart"/>
      <w:r w:rsidRPr="00181A87">
        <w:rPr>
          <w:rFonts w:eastAsia="Times New Roman"/>
          <w:sz w:val="26"/>
          <w:szCs w:val="26"/>
          <w:lang w:eastAsia="ru-RU"/>
        </w:rPr>
        <w:t>З</w:t>
      </w:r>
      <w:r w:rsidRPr="00181A87">
        <w:rPr>
          <w:rFonts w:eastAsia="Times New Roman"/>
          <w:sz w:val="26"/>
          <w:szCs w:val="26"/>
          <w:vertAlign w:val="subscript"/>
          <w:lang w:eastAsia="ru-RU"/>
        </w:rPr>
        <w:t>п</w:t>
      </w:r>
      <w:proofErr w:type="spellEnd"/>
      <w:r w:rsidRPr="00181A87">
        <w:rPr>
          <w:rFonts w:eastAsia="Times New Roman"/>
          <w:sz w:val="26"/>
          <w:szCs w:val="26"/>
          <w:lang w:eastAsia="ru-RU"/>
        </w:rPr>
        <w:t xml:space="preserve"> / </w:t>
      </w:r>
      <w:proofErr w:type="spellStart"/>
      <w:r w:rsidRPr="00181A87">
        <w:rPr>
          <w:rFonts w:eastAsia="Times New Roman"/>
          <w:sz w:val="26"/>
          <w:szCs w:val="26"/>
          <w:lang w:eastAsia="ru-RU"/>
        </w:rPr>
        <w:t>З</w:t>
      </w:r>
      <w:r w:rsidRPr="00181A87">
        <w:rPr>
          <w:rFonts w:eastAsia="Times New Roman"/>
          <w:sz w:val="26"/>
          <w:szCs w:val="26"/>
          <w:vertAlign w:val="subscript"/>
          <w:lang w:eastAsia="ru-RU"/>
        </w:rPr>
        <w:t>ф</w:t>
      </w:r>
      <w:proofErr w:type="spellEnd"/>
      <w:r w:rsidRPr="00181A87">
        <w:rPr>
          <w:rFonts w:eastAsia="Times New Roman"/>
          <w:sz w:val="26"/>
          <w:szCs w:val="26"/>
          <w:lang w:eastAsia="ru-RU"/>
        </w:rPr>
        <w:t xml:space="preserve"> x 100% </w:t>
      </w:r>
    </w:p>
    <w:p w:rsidR="006A5B60" w:rsidRPr="00181A87" w:rsidRDefault="006A5B60" w:rsidP="004629F4">
      <w:pPr>
        <w:widowControl w:val="0"/>
        <w:autoSpaceDE w:val="0"/>
        <w:autoSpaceDN w:val="0"/>
        <w:adjustRightInd w:val="0"/>
        <w:ind w:firstLine="851"/>
        <w:rPr>
          <w:rFonts w:eastAsia="Times New Roman"/>
          <w:sz w:val="26"/>
          <w:szCs w:val="26"/>
          <w:lang w:eastAsia="ru-RU"/>
        </w:rPr>
      </w:pP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(для показателей (индикаторов), желаемой тенденцией развития которых является снижение значений);</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2)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6A5B60" w:rsidRPr="00181A87" w:rsidRDefault="006A5B60" w:rsidP="004629F4">
      <w:pPr>
        <w:widowControl w:val="0"/>
        <w:autoSpaceDE w:val="0"/>
        <w:autoSpaceDN w:val="0"/>
        <w:adjustRightInd w:val="0"/>
        <w:ind w:firstLine="851"/>
        <w:rPr>
          <w:rFonts w:eastAsia="Times New Roman"/>
          <w:sz w:val="26"/>
          <w:szCs w:val="26"/>
          <w:lang w:eastAsia="ru-RU"/>
        </w:rPr>
      </w:pPr>
    </w:p>
    <w:p w:rsidR="006A5B60" w:rsidRPr="00181A87" w:rsidRDefault="006A5B60" w:rsidP="004629F4">
      <w:pPr>
        <w:widowControl w:val="0"/>
        <w:autoSpaceDE w:val="0"/>
        <w:autoSpaceDN w:val="0"/>
        <w:adjustRightInd w:val="0"/>
        <w:ind w:firstLine="851"/>
        <w:jc w:val="center"/>
        <w:rPr>
          <w:rFonts w:eastAsia="Times New Roman"/>
          <w:sz w:val="26"/>
          <w:szCs w:val="26"/>
          <w:lang w:eastAsia="ru-RU"/>
        </w:rPr>
      </w:pPr>
      <w:r w:rsidRPr="00181A87">
        <w:rPr>
          <w:rFonts w:eastAsia="Times New Roman"/>
          <w:noProof/>
          <w:position w:val="-14"/>
          <w:sz w:val="26"/>
          <w:szCs w:val="26"/>
          <w:lang w:eastAsia="ru-RU"/>
        </w:rPr>
        <w:drawing>
          <wp:inline distT="0" distB="0" distL="0" distR="0" wp14:anchorId="6772A4B8" wp14:editId="34262686">
            <wp:extent cx="2105025" cy="352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5025" cy="352425"/>
                    </a:xfrm>
                    <a:prstGeom prst="rect">
                      <a:avLst/>
                    </a:prstGeom>
                    <a:noFill/>
                    <a:ln>
                      <a:noFill/>
                    </a:ln>
                  </pic:spPr>
                </pic:pic>
              </a:graphicData>
            </a:graphic>
          </wp:inline>
        </w:drawing>
      </w:r>
      <w:r w:rsidRPr="00181A87">
        <w:rPr>
          <w:rFonts w:eastAsia="Times New Roman"/>
          <w:sz w:val="26"/>
          <w:szCs w:val="26"/>
          <w:lang w:eastAsia="ru-RU"/>
        </w:rPr>
        <w:t>,</w:t>
      </w:r>
    </w:p>
    <w:p w:rsidR="006A5B60" w:rsidRPr="00181A87" w:rsidRDefault="006A5B60" w:rsidP="004629F4">
      <w:pPr>
        <w:widowControl w:val="0"/>
        <w:autoSpaceDE w:val="0"/>
        <w:autoSpaceDN w:val="0"/>
        <w:adjustRightInd w:val="0"/>
        <w:ind w:firstLine="851"/>
        <w:rPr>
          <w:rFonts w:eastAsia="Times New Roman"/>
          <w:sz w:val="26"/>
          <w:szCs w:val="26"/>
          <w:lang w:eastAsia="ru-RU"/>
        </w:rPr>
      </w:pP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где:</w:t>
      </w:r>
    </w:p>
    <w:p w:rsidR="006A5B60" w:rsidRPr="00181A87" w:rsidRDefault="006A5B60" w:rsidP="004629F4">
      <w:pPr>
        <w:widowControl w:val="0"/>
        <w:tabs>
          <w:tab w:val="left" w:pos="1560"/>
        </w:tabs>
        <w:autoSpaceDE w:val="0"/>
        <w:autoSpaceDN w:val="0"/>
        <w:adjustRightInd w:val="0"/>
        <w:ind w:firstLine="851"/>
        <w:rPr>
          <w:rFonts w:eastAsia="Times New Roman"/>
          <w:sz w:val="26"/>
          <w:szCs w:val="26"/>
          <w:lang w:eastAsia="ru-RU"/>
        </w:rPr>
      </w:pPr>
      <w:r w:rsidRPr="00181A87">
        <w:rPr>
          <w:rFonts w:eastAsia="Times New Roman"/>
          <w:noProof/>
          <w:position w:val="-14"/>
          <w:sz w:val="26"/>
          <w:szCs w:val="26"/>
          <w:lang w:eastAsia="ru-RU"/>
        </w:rPr>
        <w:drawing>
          <wp:inline distT="0" distB="0" distL="0" distR="0" wp14:anchorId="44B716C5" wp14:editId="3EF15756">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81A87">
        <w:rPr>
          <w:rFonts w:eastAsia="Times New Roman"/>
          <w:sz w:val="26"/>
          <w:szCs w:val="26"/>
          <w:lang w:eastAsia="ru-RU"/>
        </w:rPr>
        <w:t>– уровень финансирования реализации мероприятий муниципальной программы (подпрограмм, основных мероприятий);</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noProof/>
          <w:position w:val="-14"/>
          <w:sz w:val="26"/>
          <w:szCs w:val="26"/>
          <w:lang w:eastAsia="ru-RU"/>
        </w:rPr>
        <w:drawing>
          <wp:inline distT="0" distB="0" distL="0" distR="0" wp14:anchorId="281243B8" wp14:editId="5FBCA303">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81A87">
        <w:rPr>
          <w:rFonts w:eastAsia="Times New Roman"/>
          <w:sz w:val="26"/>
          <w:szCs w:val="26"/>
          <w:lang w:eastAsia="ru-RU"/>
        </w:rPr>
        <w:t>– фактический объем финансовых ресурсов, направленный на реализацию мероприятий муниципальной программы (подпрограмм, основных мероприятий);</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noProof/>
          <w:position w:val="-12"/>
          <w:sz w:val="26"/>
          <w:szCs w:val="26"/>
          <w:lang w:eastAsia="ru-RU"/>
        </w:rPr>
        <w:drawing>
          <wp:inline distT="0" distB="0" distL="0" distR="0" wp14:anchorId="0D022D9E" wp14:editId="279CACB0">
            <wp:extent cx="3238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81A87">
        <w:rPr>
          <w:rFonts w:eastAsia="Times New Roman"/>
          <w:sz w:val="26"/>
          <w:szCs w:val="26"/>
          <w:lang w:eastAsia="ru-RU"/>
        </w:rPr>
        <w:t>–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При оценке эффективности реализации муниципальной программы устанавливаются следующие критерии:</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1) Муниципальная программа считается реализуемой с высоким уровнем эффективности, если:</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значения 95 процентов и более показателей (индикаторов) муниципальной программы и ее подпрограмм (основных мероприятий) равны или больше 100%;</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уровень финансирования реализации муниципальной программы (</w:t>
      </w:r>
      <w:r w:rsidRPr="00181A87">
        <w:rPr>
          <w:rFonts w:eastAsia="Times New Roman"/>
          <w:noProof/>
          <w:position w:val="-14"/>
          <w:sz w:val="26"/>
          <w:szCs w:val="26"/>
          <w:lang w:eastAsia="ru-RU"/>
        </w:rPr>
        <w:drawing>
          <wp:inline distT="0" distB="0" distL="0" distR="0" wp14:anchorId="38265AC0" wp14:editId="3274398A">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81A87">
        <w:rPr>
          <w:rFonts w:eastAsia="Times New Roman"/>
          <w:sz w:val="26"/>
          <w:szCs w:val="26"/>
          <w:lang w:eastAsia="ru-RU"/>
        </w:rPr>
        <w:t xml:space="preserve">) составил не менее 95 процентов, уровень финансирования реализации мероприятий всех подпрограмм (основных мероприятий </w:t>
      </w:r>
      <w:proofErr w:type="gramStart"/>
      <w:r w:rsidRPr="00181A87">
        <w:rPr>
          <w:rFonts w:eastAsia="Times New Roman"/>
          <w:sz w:val="26"/>
          <w:szCs w:val="26"/>
          <w:lang w:eastAsia="ru-RU"/>
        </w:rPr>
        <w:t>)м</w:t>
      </w:r>
      <w:proofErr w:type="gramEnd"/>
      <w:r w:rsidRPr="00181A87">
        <w:rPr>
          <w:rFonts w:eastAsia="Times New Roman"/>
          <w:sz w:val="26"/>
          <w:szCs w:val="26"/>
          <w:lang w:eastAsia="ru-RU"/>
        </w:rPr>
        <w:t>униципальной программы составил не менее 90 процентов;</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 xml:space="preserve">не менее 95 процентов мероприятий, запланированных на отчетный год, </w:t>
      </w:r>
      <w:proofErr w:type="gramStart"/>
      <w:r w:rsidRPr="00181A87">
        <w:rPr>
          <w:rFonts w:eastAsia="Times New Roman"/>
          <w:sz w:val="26"/>
          <w:szCs w:val="26"/>
          <w:lang w:eastAsia="ru-RU"/>
        </w:rPr>
        <w:t>выполнены</w:t>
      </w:r>
      <w:proofErr w:type="gramEnd"/>
      <w:r w:rsidRPr="00181A87">
        <w:rPr>
          <w:rFonts w:eastAsia="Times New Roman"/>
          <w:sz w:val="26"/>
          <w:szCs w:val="26"/>
          <w:lang w:eastAsia="ru-RU"/>
        </w:rPr>
        <w:t xml:space="preserve"> в полном объеме.</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2). Муниципальная программа считается реализуемой с удовлетворительным уровнем эффективности, если:</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Значения 80 процентов и более показателей (индикаторов) муниципальной программы и ее подпрограмм (основных мероприятий) равны или больше 90%;</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уровень финансирования реализации муниципальной программ</w:t>
      </w:r>
      <w:proofErr w:type="gramStart"/>
      <w:r w:rsidRPr="00181A87">
        <w:rPr>
          <w:rFonts w:eastAsia="Times New Roman"/>
          <w:sz w:val="26"/>
          <w:szCs w:val="26"/>
          <w:lang w:eastAsia="ru-RU"/>
        </w:rPr>
        <w:t>ы(</w:t>
      </w:r>
      <w:proofErr w:type="gramEnd"/>
      <w:r w:rsidRPr="00181A87">
        <w:rPr>
          <w:rFonts w:eastAsia="Times New Roman"/>
          <w:noProof/>
          <w:position w:val="-14"/>
          <w:sz w:val="26"/>
          <w:szCs w:val="26"/>
          <w:lang w:eastAsia="ru-RU"/>
        </w:rPr>
        <w:drawing>
          <wp:inline distT="0" distB="0" distL="0" distR="0" wp14:anchorId="6668B97D" wp14:editId="5AA0EDB0">
            <wp:extent cx="323850" cy="352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81A87">
        <w:rPr>
          <w:rFonts w:eastAsia="Times New Roman"/>
          <w:sz w:val="26"/>
          <w:szCs w:val="26"/>
          <w:lang w:eastAsia="ru-RU"/>
        </w:rPr>
        <w:t>) составил не менее 70 процентов;</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 xml:space="preserve">не менее 80 процентов мероприятий, запланированных на отчетный год, </w:t>
      </w:r>
      <w:proofErr w:type="gramStart"/>
      <w:r w:rsidRPr="00181A87">
        <w:rPr>
          <w:rFonts w:eastAsia="Times New Roman"/>
          <w:sz w:val="26"/>
          <w:szCs w:val="26"/>
          <w:lang w:eastAsia="ru-RU"/>
        </w:rPr>
        <w:t>выполнены</w:t>
      </w:r>
      <w:proofErr w:type="gramEnd"/>
      <w:r w:rsidRPr="00181A87">
        <w:rPr>
          <w:rFonts w:eastAsia="Times New Roman"/>
          <w:sz w:val="26"/>
          <w:szCs w:val="26"/>
          <w:lang w:eastAsia="ru-RU"/>
        </w:rPr>
        <w:t xml:space="preserve"> в полном объеме.</w:t>
      </w:r>
    </w:p>
    <w:p w:rsidR="006A5B60" w:rsidRPr="00181A87" w:rsidRDefault="006A5B60" w:rsidP="004629F4">
      <w:pPr>
        <w:widowControl w:val="0"/>
        <w:autoSpaceDE w:val="0"/>
        <w:autoSpaceDN w:val="0"/>
        <w:adjustRightInd w:val="0"/>
        <w:ind w:firstLine="851"/>
        <w:rPr>
          <w:rFonts w:eastAsia="Times New Roman"/>
          <w:sz w:val="26"/>
          <w:szCs w:val="26"/>
          <w:lang w:eastAsia="ru-RU"/>
        </w:rPr>
      </w:pPr>
      <w:r w:rsidRPr="00181A87">
        <w:rPr>
          <w:rFonts w:eastAsia="Times New Roman"/>
          <w:sz w:val="26"/>
          <w:szCs w:val="26"/>
          <w:lang w:eastAsia="ru-RU"/>
        </w:rPr>
        <w:t xml:space="preserve">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   </w:t>
      </w:r>
      <w:r w:rsidR="00B0593D" w:rsidRPr="00181A87">
        <w:rPr>
          <w:rFonts w:eastAsia="Times New Roman"/>
          <w:sz w:val="26"/>
          <w:szCs w:val="26"/>
          <w:lang w:eastAsia="ru-RU"/>
        </w:rPr>
        <w:t>Финансовый орган</w:t>
      </w:r>
      <w:r w:rsidRPr="00181A87">
        <w:rPr>
          <w:rFonts w:eastAsia="Times New Roman"/>
          <w:sz w:val="26"/>
          <w:szCs w:val="26"/>
          <w:lang w:eastAsia="ru-RU"/>
        </w:rPr>
        <w:t xml:space="preserve"> ежегодно до 1 апреля представляет главе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сводный годовой отчет о ходе реализации и об оценке эффективности реализации муниципальных программ. </w:t>
      </w:r>
    </w:p>
    <w:p w:rsidR="006A5B60" w:rsidRPr="00181A87"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   На основе сводного годового отчета о ходе реализации муниципальных программ глава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может принять решение о необходимости прекращения или об изменении, начиная с очередного финансового года раннее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1349A" w:rsidRDefault="006A5B60" w:rsidP="004629F4">
      <w:pPr>
        <w:autoSpaceDE w:val="0"/>
        <w:autoSpaceDN w:val="0"/>
        <w:adjustRightInd w:val="0"/>
        <w:ind w:firstLine="709"/>
        <w:rPr>
          <w:rFonts w:eastAsia="Times New Roman"/>
          <w:sz w:val="26"/>
          <w:szCs w:val="26"/>
          <w:lang w:eastAsia="ru-RU"/>
        </w:rPr>
      </w:pPr>
      <w:r w:rsidRPr="00181A87">
        <w:rPr>
          <w:rFonts w:eastAsia="Times New Roman"/>
          <w:sz w:val="26"/>
          <w:szCs w:val="26"/>
          <w:lang w:eastAsia="ru-RU"/>
        </w:rPr>
        <w:t xml:space="preserve">   Сводный годовой отчет о ходе реализации муниципальных программ подлежит размещению на официальном сайте муниципального района в сети Интернет.</w:t>
      </w:r>
      <w:bookmarkStart w:id="2" w:name="RANGE!A1:B19"/>
      <w:bookmarkEnd w:id="2"/>
    </w:p>
    <w:p w:rsidR="0061349A" w:rsidRDefault="0061349A">
      <w:pPr>
        <w:rPr>
          <w:rFonts w:eastAsia="Times New Roman"/>
          <w:sz w:val="26"/>
          <w:szCs w:val="26"/>
          <w:lang w:eastAsia="ru-RU"/>
        </w:rPr>
      </w:pPr>
      <w:r>
        <w:rPr>
          <w:rFonts w:eastAsia="Times New Roman"/>
          <w:sz w:val="26"/>
          <w:szCs w:val="26"/>
          <w:lang w:eastAsia="ru-RU"/>
        </w:rPr>
        <w:br w:type="page"/>
      </w:r>
    </w:p>
    <w:tbl>
      <w:tblPr>
        <w:tblW w:w="9794" w:type="dxa"/>
        <w:tblInd w:w="95" w:type="dxa"/>
        <w:tblLayout w:type="fixed"/>
        <w:tblLook w:val="04A0" w:firstRow="1" w:lastRow="0" w:firstColumn="1" w:lastColumn="0" w:noHBand="0" w:noVBand="1"/>
      </w:tblPr>
      <w:tblGrid>
        <w:gridCol w:w="5825"/>
        <w:gridCol w:w="3969"/>
      </w:tblGrid>
      <w:tr w:rsidR="003C4E9C" w:rsidRPr="00181A87" w:rsidTr="003C4E9C">
        <w:trPr>
          <w:trHeight w:val="360"/>
        </w:trPr>
        <w:tc>
          <w:tcPr>
            <w:tcW w:w="5825" w:type="dxa"/>
            <w:tcBorders>
              <w:top w:val="nil"/>
              <w:left w:val="nil"/>
              <w:bottom w:val="nil"/>
              <w:right w:val="nil"/>
            </w:tcBorders>
            <w:shd w:val="clear" w:color="auto" w:fill="auto"/>
            <w:noWrap/>
            <w:vAlign w:val="bottom"/>
            <w:hideMark/>
          </w:tcPr>
          <w:p w:rsidR="003C4E9C" w:rsidRPr="00181A87" w:rsidRDefault="003C4E9C" w:rsidP="004629F4">
            <w:pPr>
              <w:jc w:val="left"/>
              <w:rPr>
                <w:rFonts w:eastAsia="Times New Roman"/>
                <w:sz w:val="26"/>
                <w:szCs w:val="26"/>
                <w:lang w:eastAsia="ru-RU"/>
              </w:rPr>
            </w:pPr>
          </w:p>
        </w:tc>
        <w:tc>
          <w:tcPr>
            <w:tcW w:w="3969" w:type="dxa"/>
            <w:tcBorders>
              <w:top w:val="nil"/>
              <w:left w:val="nil"/>
              <w:bottom w:val="nil"/>
              <w:right w:val="nil"/>
            </w:tcBorders>
            <w:shd w:val="clear" w:color="auto" w:fill="auto"/>
            <w:noWrap/>
            <w:vAlign w:val="bottom"/>
            <w:hideMark/>
          </w:tcPr>
          <w:p w:rsidR="003C4E9C" w:rsidRPr="00181A87" w:rsidRDefault="003C4E9C" w:rsidP="004629F4">
            <w:pPr>
              <w:jc w:val="left"/>
              <w:rPr>
                <w:rFonts w:eastAsia="Times New Roman"/>
                <w:sz w:val="26"/>
                <w:szCs w:val="26"/>
                <w:lang w:eastAsia="ru-RU"/>
              </w:rPr>
            </w:pPr>
          </w:p>
        </w:tc>
      </w:tr>
      <w:tr w:rsidR="003C4E9C" w:rsidRPr="00181A87" w:rsidTr="003C4E9C">
        <w:trPr>
          <w:trHeight w:val="2496"/>
        </w:trPr>
        <w:tc>
          <w:tcPr>
            <w:tcW w:w="5825" w:type="dxa"/>
            <w:tcBorders>
              <w:top w:val="nil"/>
              <w:left w:val="nil"/>
              <w:bottom w:val="nil"/>
              <w:right w:val="nil"/>
            </w:tcBorders>
            <w:shd w:val="clear" w:color="auto" w:fill="auto"/>
            <w:noWrap/>
            <w:vAlign w:val="bottom"/>
            <w:hideMark/>
          </w:tcPr>
          <w:p w:rsidR="003C4E9C" w:rsidRPr="00181A87" w:rsidRDefault="003C4E9C" w:rsidP="004629F4">
            <w:pPr>
              <w:jc w:val="left"/>
              <w:rPr>
                <w:rFonts w:eastAsia="Times New Roman"/>
                <w:sz w:val="26"/>
                <w:szCs w:val="26"/>
                <w:lang w:eastAsia="ru-RU"/>
              </w:rPr>
            </w:pPr>
          </w:p>
        </w:tc>
        <w:tc>
          <w:tcPr>
            <w:tcW w:w="3969" w:type="dxa"/>
            <w:tcBorders>
              <w:top w:val="nil"/>
              <w:left w:val="nil"/>
              <w:bottom w:val="nil"/>
              <w:right w:val="nil"/>
            </w:tcBorders>
            <w:shd w:val="clear" w:color="auto" w:fill="auto"/>
            <w:hideMark/>
          </w:tcPr>
          <w:p w:rsidR="003C4E9C" w:rsidRPr="00181A87" w:rsidRDefault="003C4E9C" w:rsidP="004629F4">
            <w:pPr>
              <w:jc w:val="right"/>
              <w:rPr>
                <w:rFonts w:eastAsia="Times New Roman"/>
                <w:sz w:val="26"/>
                <w:szCs w:val="26"/>
                <w:lang w:eastAsia="ru-RU"/>
              </w:rPr>
            </w:pPr>
            <w:r w:rsidRPr="00181A87">
              <w:rPr>
                <w:rFonts w:eastAsia="Times New Roman"/>
                <w:sz w:val="26"/>
                <w:szCs w:val="26"/>
                <w:lang w:eastAsia="ru-RU"/>
              </w:rPr>
              <w:t xml:space="preserve">Приложение 1 </w:t>
            </w:r>
            <w:r w:rsidRPr="00181A87">
              <w:rPr>
                <w:rFonts w:eastAsia="Times New Roman"/>
                <w:sz w:val="26"/>
                <w:szCs w:val="26"/>
                <w:lang w:eastAsia="ru-RU"/>
              </w:rPr>
              <w:br/>
              <w:t xml:space="preserve">к Порядку принятия решений о  разработке,  реализации и оценке эффективности муниципальных программ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Верхнемамонского муниципального района Воронежской области</w:t>
            </w:r>
          </w:p>
        </w:tc>
      </w:tr>
      <w:tr w:rsidR="003C4E9C" w:rsidRPr="00181A87" w:rsidTr="003C4E9C">
        <w:trPr>
          <w:trHeight w:val="360"/>
        </w:trPr>
        <w:tc>
          <w:tcPr>
            <w:tcW w:w="5825" w:type="dxa"/>
            <w:tcBorders>
              <w:top w:val="nil"/>
              <w:left w:val="nil"/>
              <w:bottom w:val="nil"/>
              <w:right w:val="nil"/>
            </w:tcBorders>
            <w:shd w:val="clear" w:color="auto" w:fill="auto"/>
            <w:noWrap/>
            <w:vAlign w:val="bottom"/>
            <w:hideMark/>
          </w:tcPr>
          <w:p w:rsidR="003C4E9C" w:rsidRPr="00181A87" w:rsidRDefault="003C4E9C" w:rsidP="004629F4">
            <w:pPr>
              <w:jc w:val="left"/>
              <w:rPr>
                <w:rFonts w:eastAsia="Times New Roman"/>
                <w:sz w:val="26"/>
                <w:szCs w:val="26"/>
                <w:lang w:eastAsia="ru-RU"/>
              </w:rPr>
            </w:pPr>
          </w:p>
        </w:tc>
        <w:tc>
          <w:tcPr>
            <w:tcW w:w="3969" w:type="dxa"/>
            <w:tcBorders>
              <w:top w:val="nil"/>
              <w:left w:val="nil"/>
              <w:bottom w:val="nil"/>
              <w:right w:val="nil"/>
            </w:tcBorders>
            <w:shd w:val="clear" w:color="auto" w:fill="auto"/>
            <w:hideMark/>
          </w:tcPr>
          <w:p w:rsidR="003C4E9C" w:rsidRPr="00181A87" w:rsidRDefault="003C4E9C" w:rsidP="004629F4">
            <w:pPr>
              <w:jc w:val="right"/>
              <w:rPr>
                <w:rFonts w:eastAsia="Times New Roman"/>
                <w:sz w:val="26"/>
                <w:szCs w:val="26"/>
                <w:lang w:eastAsia="ru-RU"/>
              </w:rPr>
            </w:pPr>
          </w:p>
        </w:tc>
      </w:tr>
      <w:tr w:rsidR="003C4E9C" w:rsidRPr="00181A87" w:rsidTr="003C4E9C">
        <w:trPr>
          <w:trHeight w:val="1620"/>
        </w:trPr>
        <w:tc>
          <w:tcPr>
            <w:tcW w:w="9794" w:type="dxa"/>
            <w:gridSpan w:val="2"/>
            <w:tcBorders>
              <w:top w:val="nil"/>
              <w:left w:val="nil"/>
              <w:bottom w:val="nil"/>
              <w:right w:val="nil"/>
            </w:tcBorders>
            <w:shd w:val="clear" w:color="auto" w:fill="auto"/>
            <w:vAlign w:val="center"/>
            <w:hideMark/>
          </w:tcPr>
          <w:p w:rsidR="003C4E9C" w:rsidRPr="00181A87" w:rsidRDefault="003C4E9C" w:rsidP="004629F4">
            <w:pPr>
              <w:jc w:val="center"/>
              <w:rPr>
                <w:rFonts w:eastAsia="Times New Roman"/>
                <w:sz w:val="26"/>
                <w:szCs w:val="26"/>
                <w:lang w:eastAsia="ru-RU"/>
              </w:rPr>
            </w:pPr>
            <w:r w:rsidRPr="00181A87">
              <w:rPr>
                <w:rFonts w:eastAsia="Times New Roman"/>
                <w:sz w:val="26"/>
                <w:szCs w:val="26"/>
                <w:lang w:eastAsia="ru-RU"/>
              </w:rPr>
              <w:t>ПАСПОРТ</w:t>
            </w:r>
            <w:r w:rsidRPr="00181A87">
              <w:rPr>
                <w:rFonts w:eastAsia="Times New Roman"/>
                <w:sz w:val="26"/>
                <w:szCs w:val="26"/>
                <w:lang w:eastAsia="ru-RU"/>
              </w:rPr>
              <w:br/>
              <w:t>муниципальной программы _______________________________________________________________________</w:t>
            </w:r>
            <w:r w:rsidR="004629F4" w:rsidRPr="00181A87">
              <w:rPr>
                <w:rFonts w:eastAsia="Times New Roman"/>
                <w:sz w:val="26"/>
                <w:szCs w:val="26"/>
                <w:lang w:eastAsia="ru-RU"/>
              </w:rPr>
              <w:t>Нижнемамонского 1-го сельского поселения</w:t>
            </w:r>
          </w:p>
        </w:tc>
      </w:tr>
      <w:tr w:rsidR="003C4E9C" w:rsidRPr="00181A87" w:rsidTr="003C4E9C">
        <w:trPr>
          <w:trHeight w:val="360"/>
        </w:trPr>
        <w:tc>
          <w:tcPr>
            <w:tcW w:w="5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Наименование муниципальной программы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Ответственный исполнитель муниципальной 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Исполнители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Основные разработчики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885"/>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xml:space="preserve">Подпрограммы муниципальной программы и основные мероприятия </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Цель муниципальной программы</w:t>
            </w:r>
          </w:p>
        </w:tc>
        <w:tc>
          <w:tcPr>
            <w:tcW w:w="3969" w:type="dxa"/>
            <w:tcBorders>
              <w:top w:val="nil"/>
              <w:left w:val="nil"/>
              <w:bottom w:val="single" w:sz="4" w:space="0" w:color="auto"/>
              <w:right w:val="single" w:sz="4" w:space="0" w:color="auto"/>
            </w:tcBorders>
            <w:shd w:val="clear" w:color="000000" w:fill="FFFFFF"/>
            <w:vAlign w:val="center"/>
            <w:hideMark/>
          </w:tcPr>
          <w:p w:rsidR="003C4E9C" w:rsidRPr="00181A87" w:rsidRDefault="003C4E9C" w:rsidP="004629F4">
            <w:pPr>
              <w:jc w:val="center"/>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36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Задачи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181A87" w:rsidRDefault="003C4E9C" w:rsidP="004629F4">
            <w:pPr>
              <w:jc w:val="center"/>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Целевые показатели (индикаторы</w:t>
            </w:r>
            <w:proofErr w:type="gramStart"/>
            <w:r w:rsidRPr="00181A87">
              <w:rPr>
                <w:rFonts w:eastAsia="Times New Roman"/>
                <w:sz w:val="26"/>
                <w:szCs w:val="26"/>
                <w:lang w:eastAsia="ru-RU"/>
              </w:rPr>
              <w:t xml:space="preserve"> )</w:t>
            </w:r>
            <w:proofErr w:type="gramEnd"/>
            <w:r w:rsidRPr="00181A87">
              <w:rPr>
                <w:rFonts w:eastAsia="Times New Roman"/>
                <w:sz w:val="26"/>
                <w:szCs w:val="26"/>
                <w:lang w:eastAsia="ru-RU"/>
              </w:rPr>
              <w:t xml:space="preserve">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181A87" w:rsidRDefault="003C4E9C" w:rsidP="004629F4">
            <w:pPr>
              <w:jc w:val="center"/>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Этапы и сроки реализации муниципальной программы</w:t>
            </w:r>
          </w:p>
        </w:tc>
        <w:tc>
          <w:tcPr>
            <w:tcW w:w="3969" w:type="dxa"/>
            <w:tcBorders>
              <w:top w:val="nil"/>
              <w:left w:val="nil"/>
              <w:bottom w:val="single" w:sz="4" w:space="0" w:color="auto"/>
              <w:right w:val="single" w:sz="4" w:space="0" w:color="auto"/>
            </w:tcBorders>
            <w:shd w:val="clear" w:color="auto" w:fill="auto"/>
            <w:vAlign w:val="center"/>
            <w:hideMark/>
          </w:tcPr>
          <w:p w:rsidR="003C4E9C" w:rsidRPr="00181A87" w:rsidRDefault="003C4E9C" w:rsidP="004629F4">
            <w:pPr>
              <w:jc w:val="center"/>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1488"/>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181A87">
              <w:rPr>
                <w:rFonts w:eastAsia="Times New Roman"/>
                <w:sz w:val="26"/>
                <w:szCs w:val="26"/>
                <w:vertAlign w:val="superscript"/>
                <w:lang w:eastAsia="ru-RU"/>
              </w:rPr>
              <w:t>1</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720"/>
        </w:trPr>
        <w:tc>
          <w:tcPr>
            <w:tcW w:w="5825" w:type="dxa"/>
            <w:tcBorders>
              <w:top w:val="nil"/>
              <w:left w:val="single" w:sz="4" w:space="0" w:color="auto"/>
              <w:bottom w:val="single" w:sz="4" w:space="0" w:color="auto"/>
              <w:right w:val="single" w:sz="4" w:space="0" w:color="auto"/>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Ожидаемые конечные результаты реализации муниципальной программы</w:t>
            </w:r>
          </w:p>
        </w:tc>
        <w:tc>
          <w:tcPr>
            <w:tcW w:w="3969" w:type="dxa"/>
            <w:tcBorders>
              <w:top w:val="nil"/>
              <w:left w:val="nil"/>
              <w:bottom w:val="single" w:sz="4" w:space="0" w:color="auto"/>
              <w:right w:val="single" w:sz="4" w:space="0" w:color="auto"/>
            </w:tcBorders>
            <w:shd w:val="clear" w:color="000000" w:fill="FFFFFF"/>
            <w:vAlign w:val="bottom"/>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 </w:t>
            </w:r>
          </w:p>
        </w:tc>
      </w:tr>
      <w:tr w:rsidR="003C4E9C" w:rsidRPr="00181A87" w:rsidTr="003C4E9C">
        <w:trPr>
          <w:trHeight w:val="360"/>
        </w:trPr>
        <w:tc>
          <w:tcPr>
            <w:tcW w:w="5825" w:type="dxa"/>
            <w:tcBorders>
              <w:top w:val="nil"/>
              <w:left w:val="nil"/>
              <w:bottom w:val="nil"/>
              <w:right w:val="nil"/>
            </w:tcBorders>
            <w:shd w:val="clear" w:color="auto" w:fill="auto"/>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lang w:eastAsia="ru-RU"/>
              </w:rPr>
              <w:t>_____________________________</w:t>
            </w:r>
          </w:p>
        </w:tc>
        <w:tc>
          <w:tcPr>
            <w:tcW w:w="3969" w:type="dxa"/>
            <w:tcBorders>
              <w:top w:val="nil"/>
              <w:left w:val="nil"/>
              <w:bottom w:val="nil"/>
              <w:right w:val="nil"/>
            </w:tcBorders>
            <w:shd w:val="clear" w:color="auto" w:fill="auto"/>
            <w:noWrap/>
            <w:vAlign w:val="bottom"/>
            <w:hideMark/>
          </w:tcPr>
          <w:p w:rsidR="003C4E9C" w:rsidRPr="00181A87" w:rsidRDefault="003C4E9C" w:rsidP="004629F4">
            <w:pPr>
              <w:jc w:val="left"/>
              <w:rPr>
                <w:rFonts w:eastAsia="Times New Roman"/>
                <w:sz w:val="26"/>
                <w:szCs w:val="26"/>
                <w:lang w:eastAsia="ru-RU"/>
              </w:rPr>
            </w:pPr>
          </w:p>
        </w:tc>
      </w:tr>
      <w:tr w:rsidR="003C4E9C" w:rsidRPr="00181A87" w:rsidTr="003C4E9C">
        <w:trPr>
          <w:trHeight w:val="312"/>
        </w:trPr>
        <w:tc>
          <w:tcPr>
            <w:tcW w:w="9794" w:type="dxa"/>
            <w:gridSpan w:val="2"/>
            <w:tcBorders>
              <w:top w:val="nil"/>
              <w:left w:val="nil"/>
              <w:bottom w:val="nil"/>
              <w:right w:val="nil"/>
            </w:tcBorders>
            <w:shd w:val="clear" w:color="auto" w:fill="auto"/>
            <w:noWrap/>
            <w:hideMark/>
          </w:tcPr>
          <w:p w:rsidR="003C4E9C" w:rsidRPr="00181A87" w:rsidRDefault="003C4E9C" w:rsidP="004629F4">
            <w:pPr>
              <w:jc w:val="left"/>
              <w:rPr>
                <w:rFonts w:eastAsia="Times New Roman"/>
                <w:sz w:val="26"/>
                <w:szCs w:val="26"/>
                <w:lang w:eastAsia="ru-RU"/>
              </w:rPr>
            </w:pPr>
            <w:r w:rsidRPr="00181A87">
              <w:rPr>
                <w:rFonts w:eastAsia="Times New Roman"/>
                <w:sz w:val="26"/>
                <w:szCs w:val="26"/>
                <w:vertAlign w:val="superscript"/>
                <w:lang w:eastAsia="ru-RU"/>
              </w:rPr>
              <w:t>1</w:t>
            </w:r>
            <w:proofErr w:type="gramStart"/>
            <w:r w:rsidRPr="00181A87">
              <w:rPr>
                <w:rFonts w:eastAsia="Times New Roman"/>
                <w:sz w:val="26"/>
                <w:szCs w:val="26"/>
                <w:lang w:eastAsia="ru-RU"/>
              </w:rPr>
              <w:t xml:space="preserve"> В</w:t>
            </w:r>
            <w:proofErr w:type="gramEnd"/>
            <w:r w:rsidRPr="00181A87">
              <w:rPr>
                <w:rFonts w:eastAsia="Times New Roman"/>
                <w:sz w:val="26"/>
                <w:szCs w:val="26"/>
                <w:lang w:eastAsia="ru-RU"/>
              </w:rPr>
              <w:t xml:space="preserve"> разрезе подпрограмм муниципальной программы. Объем финансирования указывается в </w:t>
            </w:r>
            <w:proofErr w:type="gramStart"/>
            <w:r w:rsidRPr="00181A87">
              <w:rPr>
                <w:rFonts w:eastAsia="Times New Roman"/>
                <w:sz w:val="26"/>
                <w:szCs w:val="26"/>
                <w:lang w:eastAsia="ru-RU"/>
              </w:rPr>
              <w:t>тысячах рублей</w:t>
            </w:r>
            <w:proofErr w:type="gramEnd"/>
            <w:r w:rsidRPr="00181A87">
              <w:rPr>
                <w:rFonts w:eastAsia="Times New Roman"/>
                <w:sz w:val="26"/>
                <w:szCs w:val="26"/>
                <w:lang w:eastAsia="ru-RU"/>
              </w:rPr>
              <w:t xml:space="preserve"> с точностью до второго знака</w:t>
            </w:r>
          </w:p>
        </w:tc>
      </w:tr>
    </w:tbl>
    <w:p w:rsidR="003C4E9C" w:rsidRPr="00181A87" w:rsidRDefault="003C4E9C" w:rsidP="004629F4">
      <w:pPr>
        <w:rPr>
          <w:sz w:val="26"/>
          <w:szCs w:val="26"/>
        </w:rPr>
      </w:pPr>
    </w:p>
    <w:p w:rsidR="003C4E9C" w:rsidRPr="00181A87" w:rsidRDefault="003C4E9C" w:rsidP="004629F4">
      <w:pPr>
        <w:rPr>
          <w:sz w:val="26"/>
          <w:szCs w:val="26"/>
        </w:rPr>
      </w:pPr>
    </w:p>
    <w:p w:rsidR="003C4E9C" w:rsidRPr="00181A87" w:rsidRDefault="003C4E9C" w:rsidP="004629F4">
      <w:pPr>
        <w:rPr>
          <w:sz w:val="26"/>
          <w:szCs w:val="26"/>
        </w:rPr>
        <w:sectPr w:rsidR="003C4E9C" w:rsidRPr="00181A87" w:rsidSect="004629F4">
          <w:type w:val="continuous"/>
          <w:pgSz w:w="11906" w:h="16838"/>
          <w:pgMar w:top="1134" w:right="850" w:bottom="1134" w:left="1701" w:header="709" w:footer="709" w:gutter="0"/>
          <w:cols w:space="708"/>
          <w:docGrid w:linePitch="381"/>
        </w:sectPr>
      </w:pPr>
    </w:p>
    <w:p w:rsidR="003C4E9C" w:rsidRPr="00181A87" w:rsidRDefault="003C4E9C" w:rsidP="004629F4">
      <w:pPr>
        <w:jc w:val="right"/>
        <w:rPr>
          <w:rFonts w:eastAsia="Times New Roman"/>
          <w:sz w:val="26"/>
          <w:szCs w:val="26"/>
          <w:lang w:eastAsia="ru-RU"/>
        </w:rPr>
      </w:pPr>
      <w:r w:rsidRPr="00181A87">
        <w:rPr>
          <w:rFonts w:eastAsia="Times New Roman"/>
          <w:sz w:val="26"/>
          <w:szCs w:val="26"/>
          <w:lang w:eastAsia="ru-RU"/>
        </w:rPr>
        <w:t xml:space="preserve">Приложение 2 </w:t>
      </w:r>
      <w:r w:rsidRPr="00181A87">
        <w:rPr>
          <w:rFonts w:eastAsia="Times New Roman"/>
          <w:sz w:val="26"/>
          <w:szCs w:val="26"/>
          <w:lang w:eastAsia="ru-RU"/>
        </w:rPr>
        <w:br/>
        <w:t xml:space="preserve">к Порядку принятия решений о  разработке, </w:t>
      </w:r>
    </w:p>
    <w:p w:rsidR="003C4E9C" w:rsidRPr="00181A87" w:rsidRDefault="003C4E9C"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3C4E9C"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Pr>
          <w:rFonts w:eastAsia="Times New Roman"/>
          <w:sz w:val="26"/>
          <w:szCs w:val="26"/>
          <w:lang w:eastAsia="ru-RU"/>
        </w:rPr>
        <w:t>Нижнемамонского 1-го</w:t>
      </w:r>
      <w:r w:rsidR="00626069" w:rsidRPr="00181A87">
        <w:rPr>
          <w:rFonts w:eastAsia="Times New Roman"/>
          <w:sz w:val="26"/>
          <w:szCs w:val="26"/>
          <w:lang w:eastAsia="ru-RU"/>
        </w:rPr>
        <w:t xml:space="preserve"> </w:t>
      </w:r>
    </w:p>
    <w:p w:rsidR="003C4E9C"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сельского поселения </w:t>
      </w:r>
      <w:r w:rsidR="003C4E9C" w:rsidRPr="00181A87">
        <w:rPr>
          <w:rFonts w:eastAsia="Times New Roman"/>
          <w:sz w:val="26"/>
          <w:szCs w:val="26"/>
          <w:lang w:eastAsia="ru-RU"/>
        </w:rPr>
        <w:t>Верхнемамонского</w:t>
      </w:r>
    </w:p>
    <w:p w:rsidR="00144D63" w:rsidRPr="00181A87" w:rsidRDefault="003C4E9C" w:rsidP="004629F4">
      <w:pPr>
        <w:suppressAutoHyphens/>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suppressAutoHyphens/>
        <w:jc w:val="right"/>
        <w:rPr>
          <w:rFonts w:eastAsia="Times New Roman"/>
          <w:sz w:val="26"/>
          <w:szCs w:val="26"/>
          <w:lang w:eastAsia="ru-RU"/>
        </w:rPr>
      </w:pPr>
    </w:p>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Сведения о показателях (индикаторах) муниципальной программы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Верхнемамонского муниципального района  Воронежской области и их значениях</w:t>
      </w:r>
    </w:p>
    <w:p w:rsidR="00626069" w:rsidRPr="00181A87" w:rsidRDefault="00626069" w:rsidP="004629F4">
      <w:pPr>
        <w:jc w:val="center"/>
        <w:rPr>
          <w:rFonts w:eastAsia="Times New Roman"/>
          <w:sz w:val="26"/>
          <w:szCs w:val="26"/>
          <w:lang w:eastAsia="ru-RU"/>
        </w:rPr>
      </w:pPr>
    </w:p>
    <w:tbl>
      <w:tblPr>
        <w:tblW w:w="15038" w:type="dxa"/>
        <w:tblInd w:w="96" w:type="dxa"/>
        <w:tblLayout w:type="fixed"/>
        <w:tblLook w:val="04A0" w:firstRow="1" w:lastRow="0" w:firstColumn="1" w:lastColumn="0" w:noHBand="0" w:noVBand="1"/>
      </w:tblPr>
      <w:tblGrid>
        <w:gridCol w:w="750"/>
        <w:gridCol w:w="2850"/>
        <w:gridCol w:w="2224"/>
        <w:gridCol w:w="1296"/>
        <w:gridCol w:w="1256"/>
        <w:gridCol w:w="1275"/>
        <w:gridCol w:w="1418"/>
        <w:gridCol w:w="1276"/>
        <w:gridCol w:w="1275"/>
        <w:gridCol w:w="1418"/>
      </w:tblGrid>
      <w:tr w:rsidR="00626069" w:rsidRPr="00181A87" w:rsidTr="00626069">
        <w:trPr>
          <w:trHeight w:val="691"/>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2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Наименование показателя (индикатора)</w:t>
            </w:r>
          </w:p>
        </w:tc>
        <w:tc>
          <w:tcPr>
            <w:tcW w:w="2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Пункт Федерального плана</w:t>
            </w:r>
            <w:r w:rsidRPr="00181A87">
              <w:rPr>
                <w:rFonts w:eastAsia="Times New Roman"/>
                <w:sz w:val="26"/>
                <w:szCs w:val="26"/>
                <w:lang w:eastAsia="ru-RU"/>
              </w:rPr>
              <w:br/>
              <w:t xml:space="preserve"> статистических работ</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Ед. изм.</w:t>
            </w:r>
          </w:p>
        </w:tc>
        <w:tc>
          <w:tcPr>
            <w:tcW w:w="7918" w:type="dxa"/>
            <w:gridSpan w:val="6"/>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Значения показателя (индикатора) по годам реализации муниципальной программы</w:t>
            </w:r>
          </w:p>
        </w:tc>
      </w:tr>
      <w:tr w:rsidR="00626069" w:rsidRPr="00181A87" w:rsidTr="00626069">
        <w:trPr>
          <w:trHeight w:val="492"/>
        </w:trPr>
        <w:tc>
          <w:tcPr>
            <w:tcW w:w="75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5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224"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25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2020</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2021</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2022</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2023</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2024</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2025 и т.д.</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3</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4</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5</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8</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9</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10</w:t>
            </w:r>
          </w:p>
        </w:tc>
      </w:tr>
      <w:tr w:rsidR="00626069" w:rsidRPr="00181A87" w:rsidTr="00626069">
        <w:trPr>
          <w:trHeight w:val="100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Показатель (индикатор) общий для муниципальной программы</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698"/>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1.1</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1.1 общий для подпрограммы 1</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nil"/>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119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1.1.1</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1.1.1, определяющий результативность только основного мероприятия 1.1</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1171"/>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1.2.1</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1.2.1, определяющий результативность только основного мероприятия 1.2</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63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2.1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6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2.2 общий для подпрограммы 2</w:t>
            </w:r>
          </w:p>
        </w:tc>
        <w:tc>
          <w:tcPr>
            <w:tcW w:w="2224"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1197"/>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2.1.1,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1116"/>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2.1.2,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630"/>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4.1 общий для подпрограммы 4</w:t>
            </w:r>
          </w:p>
        </w:tc>
        <w:tc>
          <w:tcPr>
            <w:tcW w:w="2224"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1045"/>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Показатель (индикатор) 4.1.1, определяющий результативность только основного мероприятия 2.1</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750"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85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2224"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9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5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bl>
    <w:p w:rsidR="0061349A" w:rsidRDefault="0061349A" w:rsidP="004629F4">
      <w:pPr>
        <w:jc w:val="center"/>
        <w:rPr>
          <w:rFonts w:eastAsia="Times New Roman"/>
          <w:sz w:val="26"/>
          <w:szCs w:val="26"/>
          <w:lang w:eastAsia="ru-RU"/>
        </w:rPr>
      </w:pPr>
    </w:p>
    <w:p w:rsidR="0061349A" w:rsidRDefault="0061349A">
      <w:pPr>
        <w:rPr>
          <w:rFonts w:eastAsia="Times New Roman"/>
          <w:sz w:val="26"/>
          <w:szCs w:val="26"/>
          <w:lang w:eastAsia="ru-RU"/>
        </w:rPr>
      </w:pPr>
      <w:r>
        <w:rPr>
          <w:rFonts w:eastAsia="Times New Roman"/>
          <w:sz w:val="26"/>
          <w:szCs w:val="26"/>
          <w:lang w:eastAsia="ru-RU"/>
        </w:rPr>
        <w:br w:type="page"/>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Приложение 3 </w:t>
      </w:r>
      <w:r w:rsidRPr="00181A87">
        <w:rPr>
          <w:rFonts w:eastAsia="Times New Roman"/>
          <w:sz w:val="26"/>
          <w:szCs w:val="26"/>
          <w:lang w:eastAsia="ru-RU"/>
        </w:rPr>
        <w:br/>
        <w:t xml:space="preserve">к Порядку принятия решений о  разработке,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jc w:val="right"/>
        <w:rPr>
          <w:rFonts w:eastAsia="Times New Roman"/>
          <w:sz w:val="26"/>
          <w:szCs w:val="26"/>
          <w:lang w:eastAsia="ru-RU"/>
        </w:rPr>
      </w:pPr>
    </w:p>
    <w:p w:rsidR="00626069" w:rsidRPr="00181A87" w:rsidRDefault="00626069" w:rsidP="004629F4">
      <w:pPr>
        <w:widowControl w:val="0"/>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Методики расчета показателей (индикаторов)</w:t>
      </w:r>
    </w:p>
    <w:p w:rsidR="00626069" w:rsidRPr="00181A87" w:rsidRDefault="00626069" w:rsidP="004629F4">
      <w:pPr>
        <w:widowControl w:val="0"/>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 xml:space="preserve">муниципальной программы </w:t>
      </w:r>
      <w:r w:rsidR="004629F4" w:rsidRPr="00181A87">
        <w:rPr>
          <w:rFonts w:eastAsia="Times New Roman"/>
          <w:sz w:val="26"/>
          <w:szCs w:val="26"/>
          <w:lang w:eastAsia="ru-RU"/>
        </w:rPr>
        <w:t>Нижнемамонского 1-го сельского поселения</w:t>
      </w:r>
      <w:r w:rsidRPr="00181A87">
        <w:rPr>
          <w:rFonts w:eastAsia="Times New Roman"/>
          <w:sz w:val="26"/>
          <w:szCs w:val="26"/>
          <w:lang w:eastAsia="ru-RU"/>
        </w:rPr>
        <w:t xml:space="preserve"> Верхнемамонского муниципального района Воронежской области</w:t>
      </w:r>
    </w:p>
    <w:p w:rsidR="00626069" w:rsidRPr="00181A87" w:rsidRDefault="00626069" w:rsidP="004629F4">
      <w:pPr>
        <w:widowControl w:val="0"/>
        <w:autoSpaceDE w:val="0"/>
        <w:autoSpaceDN w:val="0"/>
        <w:adjustRightInd w:val="0"/>
        <w:ind w:firstLine="709"/>
        <w:jc w:val="center"/>
        <w:rPr>
          <w:rFonts w:eastAsia="Times New Roman"/>
          <w:sz w:val="26"/>
          <w:szCs w:val="26"/>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2564"/>
        <w:gridCol w:w="989"/>
        <w:gridCol w:w="7759"/>
        <w:gridCol w:w="3299"/>
      </w:tblGrid>
      <w:tr w:rsidR="00626069" w:rsidRPr="00181A87" w:rsidTr="00626069">
        <w:trPr>
          <w:jc w:val="center"/>
        </w:trPr>
        <w:tc>
          <w:tcPr>
            <w:tcW w:w="168" w:type="pct"/>
            <w:vAlign w:val="center"/>
          </w:tcPr>
          <w:p w:rsidR="00626069" w:rsidRPr="00181A87" w:rsidRDefault="00626069" w:rsidP="004629F4">
            <w:pPr>
              <w:widowControl w:val="0"/>
              <w:autoSpaceDE w:val="0"/>
              <w:autoSpaceDN w:val="0"/>
              <w:adjustRightInd w:val="0"/>
              <w:ind w:firstLine="720"/>
              <w:jc w:val="center"/>
              <w:rPr>
                <w:rFonts w:eastAsia="Times New Roman"/>
                <w:sz w:val="26"/>
                <w:szCs w:val="26"/>
                <w:lang w:eastAsia="ru-RU"/>
              </w:rPr>
            </w:pPr>
            <w:r w:rsidRPr="00181A87">
              <w:rPr>
                <w:rFonts w:eastAsia="Times New Roman"/>
                <w:sz w:val="26"/>
                <w:szCs w:val="26"/>
                <w:lang w:eastAsia="ru-RU"/>
              </w:rPr>
              <w:t xml:space="preserve">N№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848" w:type="pct"/>
            <w:vAlign w:val="center"/>
          </w:tcPr>
          <w:p w:rsidR="00626069" w:rsidRPr="00181A87" w:rsidRDefault="00626069" w:rsidP="004629F4">
            <w:pPr>
              <w:widowControl w:val="0"/>
              <w:autoSpaceDE w:val="0"/>
              <w:autoSpaceDN w:val="0"/>
              <w:adjustRightInd w:val="0"/>
              <w:ind w:hanging="76"/>
              <w:jc w:val="center"/>
              <w:rPr>
                <w:rFonts w:eastAsia="Times New Roman"/>
                <w:sz w:val="26"/>
                <w:szCs w:val="26"/>
                <w:lang w:eastAsia="ru-RU"/>
              </w:rPr>
            </w:pPr>
            <w:r w:rsidRPr="00181A87">
              <w:rPr>
                <w:rFonts w:eastAsia="Times New Roman"/>
                <w:sz w:val="26"/>
                <w:szCs w:val="26"/>
                <w:lang w:eastAsia="ru-RU"/>
              </w:rPr>
              <w:t xml:space="preserve">Наименование показателя (индикатора) </w:t>
            </w:r>
          </w:p>
        </w:tc>
        <w:tc>
          <w:tcPr>
            <w:tcW w:w="327" w:type="pct"/>
            <w:vAlign w:val="center"/>
          </w:tcPr>
          <w:p w:rsidR="00626069" w:rsidRPr="00181A87" w:rsidRDefault="00626069" w:rsidP="004629F4">
            <w:pPr>
              <w:widowControl w:val="0"/>
              <w:autoSpaceDE w:val="0"/>
              <w:autoSpaceDN w:val="0"/>
              <w:adjustRightInd w:val="0"/>
              <w:ind w:firstLine="51"/>
              <w:jc w:val="center"/>
              <w:rPr>
                <w:rFonts w:eastAsia="Times New Roman"/>
                <w:sz w:val="26"/>
                <w:szCs w:val="26"/>
                <w:lang w:eastAsia="ru-RU"/>
              </w:rPr>
            </w:pPr>
            <w:r w:rsidRPr="00181A87">
              <w:rPr>
                <w:rFonts w:eastAsia="Times New Roman"/>
                <w:sz w:val="26"/>
                <w:szCs w:val="26"/>
                <w:lang w:eastAsia="ru-RU"/>
              </w:rPr>
              <w:t>Ед. изм.</w:t>
            </w:r>
          </w:p>
        </w:tc>
        <w:tc>
          <w:tcPr>
            <w:tcW w:w="2566" w:type="pct"/>
            <w:vAlign w:val="center"/>
          </w:tcPr>
          <w:p w:rsidR="00626069" w:rsidRPr="00181A87" w:rsidRDefault="00626069" w:rsidP="004629F4">
            <w:pPr>
              <w:widowControl w:val="0"/>
              <w:autoSpaceDE w:val="0"/>
              <w:autoSpaceDN w:val="0"/>
              <w:adjustRightInd w:val="0"/>
              <w:ind w:firstLine="54"/>
              <w:jc w:val="center"/>
              <w:rPr>
                <w:rFonts w:eastAsia="Times New Roman"/>
                <w:sz w:val="26"/>
                <w:szCs w:val="26"/>
                <w:lang w:eastAsia="ru-RU"/>
              </w:rPr>
            </w:pPr>
            <w:r w:rsidRPr="00181A87">
              <w:rPr>
                <w:rFonts w:eastAsia="Times New Roman"/>
                <w:sz w:val="26"/>
                <w:szCs w:val="26"/>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1091" w:type="pct"/>
            <w:vAlign w:val="center"/>
          </w:tcPr>
          <w:p w:rsidR="00626069" w:rsidRPr="00181A87" w:rsidRDefault="00626069" w:rsidP="004629F4">
            <w:pPr>
              <w:widowControl w:val="0"/>
              <w:autoSpaceDE w:val="0"/>
              <w:autoSpaceDN w:val="0"/>
              <w:adjustRightInd w:val="0"/>
              <w:ind w:firstLine="80"/>
              <w:jc w:val="center"/>
              <w:rPr>
                <w:rFonts w:eastAsia="Times New Roman"/>
                <w:sz w:val="26"/>
                <w:szCs w:val="26"/>
                <w:lang w:eastAsia="ru-RU"/>
              </w:rPr>
            </w:pPr>
            <w:r w:rsidRPr="00181A87">
              <w:rPr>
                <w:rFonts w:eastAsia="Times New Roman"/>
                <w:sz w:val="26"/>
                <w:szCs w:val="26"/>
                <w:lang w:eastAsia="ru-RU"/>
              </w:rPr>
              <w:t>Орган (структурное подразделение), ответственное за сбор данных и формирование значений показателя (индикатора)</w:t>
            </w:r>
          </w:p>
        </w:tc>
      </w:tr>
      <w:tr w:rsidR="00626069" w:rsidRPr="00181A87" w:rsidTr="00626069">
        <w:trPr>
          <w:jc w:val="center"/>
        </w:trPr>
        <w:tc>
          <w:tcPr>
            <w:tcW w:w="168" w:type="pct"/>
            <w:vAlign w:val="center"/>
          </w:tcPr>
          <w:p w:rsidR="00626069" w:rsidRPr="00181A87" w:rsidRDefault="00626069" w:rsidP="004629F4">
            <w:pPr>
              <w:widowControl w:val="0"/>
              <w:autoSpaceDE w:val="0"/>
              <w:autoSpaceDN w:val="0"/>
              <w:adjustRightInd w:val="0"/>
              <w:ind w:firstLine="720"/>
              <w:jc w:val="center"/>
              <w:rPr>
                <w:rFonts w:eastAsia="Times New Roman"/>
                <w:sz w:val="26"/>
                <w:szCs w:val="26"/>
                <w:lang w:eastAsia="ru-RU"/>
              </w:rPr>
            </w:pPr>
            <w:r w:rsidRPr="00181A87">
              <w:rPr>
                <w:rFonts w:eastAsia="Times New Roman"/>
                <w:sz w:val="26"/>
                <w:szCs w:val="26"/>
                <w:lang w:eastAsia="ru-RU"/>
              </w:rPr>
              <w:t>1</w:t>
            </w:r>
          </w:p>
        </w:tc>
        <w:tc>
          <w:tcPr>
            <w:tcW w:w="848" w:type="pct"/>
            <w:vAlign w:val="center"/>
          </w:tcPr>
          <w:p w:rsidR="00626069" w:rsidRPr="00181A87" w:rsidRDefault="00626069" w:rsidP="004629F4">
            <w:pPr>
              <w:widowControl w:val="0"/>
              <w:autoSpaceDE w:val="0"/>
              <w:autoSpaceDN w:val="0"/>
              <w:adjustRightInd w:val="0"/>
              <w:ind w:hanging="76"/>
              <w:jc w:val="center"/>
              <w:rPr>
                <w:rFonts w:eastAsia="Times New Roman"/>
                <w:sz w:val="26"/>
                <w:szCs w:val="26"/>
                <w:lang w:eastAsia="ru-RU"/>
              </w:rPr>
            </w:pPr>
          </w:p>
        </w:tc>
        <w:tc>
          <w:tcPr>
            <w:tcW w:w="327" w:type="pct"/>
            <w:vAlign w:val="center"/>
          </w:tcPr>
          <w:p w:rsidR="00626069" w:rsidRPr="00181A87" w:rsidRDefault="00626069" w:rsidP="004629F4">
            <w:pPr>
              <w:widowControl w:val="0"/>
              <w:autoSpaceDE w:val="0"/>
              <w:autoSpaceDN w:val="0"/>
              <w:adjustRightInd w:val="0"/>
              <w:ind w:firstLine="51"/>
              <w:jc w:val="center"/>
              <w:rPr>
                <w:rFonts w:eastAsia="Times New Roman"/>
                <w:sz w:val="26"/>
                <w:szCs w:val="26"/>
                <w:lang w:eastAsia="ru-RU"/>
              </w:rPr>
            </w:pPr>
          </w:p>
        </w:tc>
        <w:tc>
          <w:tcPr>
            <w:tcW w:w="2566" w:type="pct"/>
            <w:vAlign w:val="center"/>
          </w:tcPr>
          <w:p w:rsidR="00626069" w:rsidRPr="00181A87" w:rsidRDefault="00626069" w:rsidP="004629F4">
            <w:pPr>
              <w:widowControl w:val="0"/>
              <w:autoSpaceDE w:val="0"/>
              <w:autoSpaceDN w:val="0"/>
              <w:adjustRightInd w:val="0"/>
              <w:ind w:firstLine="54"/>
              <w:jc w:val="center"/>
              <w:rPr>
                <w:rFonts w:eastAsia="Times New Roman"/>
                <w:sz w:val="26"/>
                <w:szCs w:val="26"/>
                <w:lang w:eastAsia="ru-RU"/>
              </w:rPr>
            </w:pPr>
          </w:p>
        </w:tc>
        <w:tc>
          <w:tcPr>
            <w:tcW w:w="1091" w:type="pct"/>
            <w:vAlign w:val="center"/>
          </w:tcPr>
          <w:p w:rsidR="00626069" w:rsidRPr="00181A87" w:rsidRDefault="00626069" w:rsidP="004629F4">
            <w:pPr>
              <w:widowControl w:val="0"/>
              <w:autoSpaceDE w:val="0"/>
              <w:autoSpaceDN w:val="0"/>
              <w:adjustRightInd w:val="0"/>
              <w:ind w:firstLine="80"/>
              <w:jc w:val="center"/>
              <w:rPr>
                <w:rFonts w:eastAsia="Times New Roman"/>
                <w:sz w:val="26"/>
                <w:szCs w:val="26"/>
                <w:lang w:eastAsia="ru-RU"/>
              </w:rPr>
            </w:pPr>
          </w:p>
        </w:tc>
      </w:tr>
      <w:tr w:rsidR="00626069" w:rsidRPr="00181A87" w:rsidTr="00626069">
        <w:trPr>
          <w:jc w:val="center"/>
        </w:trPr>
        <w:tc>
          <w:tcPr>
            <w:tcW w:w="168" w:type="pct"/>
            <w:vAlign w:val="center"/>
          </w:tcPr>
          <w:p w:rsidR="00626069" w:rsidRPr="00181A87" w:rsidRDefault="00626069" w:rsidP="004629F4">
            <w:pPr>
              <w:widowControl w:val="0"/>
              <w:autoSpaceDE w:val="0"/>
              <w:autoSpaceDN w:val="0"/>
              <w:adjustRightInd w:val="0"/>
              <w:ind w:firstLine="720"/>
              <w:jc w:val="center"/>
              <w:rPr>
                <w:rFonts w:eastAsia="Times New Roman"/>
                <w:sz w:val="26"/>
                <w:szCs w:val="26"/>
                <w:lang w:eastAsia="ru-RU"/>
              </w:rPr>
            </w:pPr>
          </w:p>
        </w:tc>
        <w:tc>
          <w:tcPr>
            <w:tcW w:w="848" w:type="pct"/>
            <w:vAlign w:val="center"/>
          </w:tcPr>
          <w:p w:rsidR="00626069" w:rsidRPr="00181A87" w:rsidRDefault="00626069" w:rsidP="004629F4">
            <w:pPr>
              <w:widowControl w:val="0"/>
              <w:autoSpaceDE w:val="0"/>
              <w:autoSpaceDN w:val="0"/>
              <w:adjustRightInd w:val="0"/>
              <w:ind w:hanging="76"/>
              <w:jc w:val="center"/>
              <w:rPr>
                <w:rFonts w:eastAsia="Times New Roman"/>
                <w:sz w:val="26"/>
                <w:szCs w:val="26"/>
                <w:lang w:eastAsia="ru-RU"/>
              </w:rPr>
            </w:pPr>
          </w:p>
        </w:tc>
        <w:tc>
          <w:tcPr>
            <w:tcW w:w="327" w:type="pct"/>
            <w:vAlign w:val="center"/>
          </w:tcPr>
          <w:p w:rsidR="00626069" w:rsidRPr="00181A87" w:rsidRDefault="00626069" w:rsidP="004629F4">
            <w:pPr>
              <w:widowControl w:val="0"/>
              <w:autoSpaceDE w:val="0"/>
              <w:autoSpaceDN w:val="0"/>
              <w:adjustRightInd w:val="0"/>
              <w:ind w:firstLine="51"/>
              <w:jc w:val="center"/>
              <w:rPr>
                <w:rFonts w:eastAsia="Times New Roman"/>
                <w:sz w:val="26"/>
                <w:szCs w:val="26"/>
                <w:lang w:eastAsia="ru-RU"/>
              </w:rPr>
            </w:pPr>
          </w:p>
        </w:tc>
        <w:tc>
          <w:tcPr>
            <w:tcW w:w="2566" w:type="pct"/>
            <w:vAlign w:val="center"/>
          </w:tcPr>
          <w:p w:rsidR="00626069" w:rsidRPr="00181A87" w:rsidRDefault="00626069" w:rsidP="004629F4">
            <w:pPr>
              <w:widowControl w:val="0"/>
              <w:autoSpaceDE w:val="0"/>
              <w:autoSpaceDN w:val="0"/>
              <w:adjustRightInd w:val="0"/>
              <w:ind w:firstLine="54"/>
              <w:jc w:val="center"/>
              <w:rPr>
                <w:rFonts w:eastAsia="Times New Roman"/>
                <w:sz w:val="26"/>
                <w:szCs w:val="26"/>
                <w:lang w:eastAsia="ru-RU"/>
              </w:rPr>
            </w:pPr>
          </w:p>
        </w:tc>
        <w:tc>
          <w:tcPr>
            <w:tcW w:w="1091" w:type="pct"/>
            <w:vAlign w:val="center"/>
          </w:tcPr>
          <w:p w:rsidR="00626069" w:rsidRPr="00181A87" w:rsidRDefault="00626069" w:rsidP="004629F4">
            <w:pPr>
              <w:widowControl w:val="0"/>
              <w:autoSpaceDE w:val="0"/>
              <w:autoSpaceDN w:val="0"/>
              <w:adjustRightInd w:val="0"/>
              <w:ind w:firstLine="80"/>
              <w:jc w:val="center"/>
              <w:rPr>
                <w:rFonts w:eastAsia="Times New Roman"/>
                <w:sz w:val="26"/>
                <w:szCs w:val="26"/>
                <w:lang w:eastAsia="ru-RU"/>
              </w:rPr>
            </w:pPr>
          </w:p>
        </w:tc>
      </w:tr>
      <w:tr w:rsidR="00626069" w:rsidRPr="00181A87" w:rsidTr="00626069">
        <w:trPr>
          <w:jc w:val="center"/>
        </w:trPr>
        <w:tc>
          <w:tcPr>
            <w:tcW w:w="168" w:type="pct"/>
            <w:vAlign w:val="center"/>
          </w:tcPr>
          <w:p w:rsidR="00626069" w:rsidRPr="00181A87" w:rsidRDefault="00626069" w:rsidP="004629F4">
            <w:pPr>
              <w:widowControl w:val="0"/>
              <w:autoSpaceDE w:val="0"/>
              <w:autoSpaceDN w:val="0"/>
              <w:adjustRightInd w:val="0"/>
              <w:ind w:firstLine="720"/>
              <w:jc w:val="center"/>
              <w:rPr>
                <w:rFonts w:eastAsia="Times New Roman"/>
                <w:sz w:val="26"/>
                <w:szCs w:val="26"/>
                <w:lang w:eastAsia="ru-RU"/>
              </w:rPr>
            </w:pPr>
          </w:p>
        </w:tc>
        <w:tc>
          <w:tcPr>
            <w:tcW w:w="848" w:type="pct"/>
            <w:vAlign w:val="center"/>
          </w:tcPr>
          <w:p w:rsidR="00626069" w:rsidRPr="00181A87" w:rsidRDefault="00626069" w:rsidP="004629F4">
            <w:pPr>
              <w:widowControl w:val="0"/>
              <w:autoSpaceDE w:val="0"/>
              <w:autoSpaceDN w:val="0"/>
              <w:adjustRightInd w:val="0"/>
              <w:ind w:hanging="76"/>
              <w:jc w:val="center"/>
              <w:rPr>
                <w:rFonts w:eastAsia="Times New Roman"/>
                <w:sz w:val="26"/>
                <w:szCs w:val="26"/>
                <w:lang w:eastAsia="ru-RU"/>
              </w:rPr>
            </w:pPr>
          </w:p>
        </w:tc>
        <w:tc>
          <w:tcPr>
            <w:tcW w:w="327" w:type="pct"/>
            <w:vAlign w:val="center"/>
          </w:tcPr>
          <w:p w:rsidR="00626069" w:rsidRPr="00181A87" w:rsidRDefault="00626069" w:rsidP="004629F4">
            <w:pPr>
              <w:widowControl w:val="0"/>
              <w:autoSpaceDE w:val="0"/>
              <w:autoSpaceDN w:val="0"/>
              <w:adjustRightInd w:val="0"/>
              <w:ind w:firstLine="51"/>
              <w:jc w:val="center"/>
              <w:rPr>
                <w:rFonts w:eastAsia="Times New Roman"/>
                <w:sz w:val="26"/>
                <w:szCs w:val="26"/>
                <w:lang w:eastAsia="ru-RU"/>
              </w:rPr>
            </w:pPr>
          </w:p>
        </w:tc>
        <w:tc>
          <w:tcPr>
            <w:tcW w:w="2566" w:type="pct"/>
            <w:vAlign w:val="center"/>
          </w:tcPr>
          <w:p w:rsidR="00626069" w:rsidRPr="00181A87" w:rsidRDefault="00626069" w:rsidP="004629F4">
            <w:pPr>
              <w:widowControl w:val="0"/>
              <w:autoSpaceDE w:val="0"/>
              <w:autoSpaceDN w:val="0"/>
              <w:adjustRightInd w:val="0"/>
              <w:ind w:firstLine="54"/>
              <w:jc w:val="center"/>
              <w:rPr>
                <w:rFonts w:eastAsia="Times New Roman"/>
                <w:sz w:val="26"/>
                <w:szCs w:val="26"/>
                <w:lang w:eastAsia="ru-RU"/>
              </w:rPr>
            </w:pPr>
          </w:p>
        </w:tc>
        <w:tc>
          <w:tcPr>
            <w:tcW w:w="1091" w:type="pct"/>
            <w:vAlign w:val="center"/>
          </w:tcPr>
          <w:p w:rsidR="00626069" w:rsidRPr="00181A87" w:rsidRDefault="00626069" w:rsidP="004629F4">
            <w:pPr>
              <w:widowControl w:val="0"/>
              <w:autoSpaceDE w:val="0"/>
              <w:autoSpaceDN w:val="0"/>
              <w:adjustRightInd w:val="0"/>
              <w:ind w:firstLine="80"/>
              <w:jc w:val="center"/>
              <w:rPr>
                <w:rFonts w:eastAsia="Times New Roman"/>
                <w:sz w:val="26"/>
                <w:szCs w:val="26"/>
                <w:lang w:eastAsia="ru-RU"/>
              </w:rPr>
            </w:pPr>
          </w:p>
        </w:tc>
      </w:tr>
      <w:tr w:rsidR="00626069" w:rsidRPr="00181A87" w:rsidTr="00626069">
        <w:trPr>
          <w:jc w:val="center"/>
        </w:trPr>
        <w:tc>
          <w:tcPr>
            <w:tcW w:w="168" w:type="pct"/>
            <w:vAlign w:val="center"/>
          </w:tcPr>
          <w:p w:rsidR="00626069" w:rsidRPr="00181A87" w:rsidRDefault="00626069" w:rsidP="004629F4">
            <w:pPr>
              <w:widowControl w:val="0"/>
              <w:autoSpaceDE w:val="0"/>
              <w:autoSpaceDN w:val="0"/>
              <w:adjustRightInd w:val="0"/>
              <w:ind w:firstLine="720"/>
              <w:jc w:val="center"/>
              <w:rPr>
                <w:rFonts w:eastAsia="Times New Roman"/>
                <w:sz w:val="26"/>
                <w:szCs w:val="26"/>
                <w:lang w:eastAsia="ru-RU"/>
              </w:rPr>
            </w:pPr>
          </w:p>
        </w:tc>
        <w:tc>
          <w:tcPr>
            <w:tcW w:w="848" w:type="pct"/>
            <w:vAlign w:val="center"/>
          </w:tcPr>
          <w:p w:rsidR="00626069" w:rsidRPr="00181A87" w:rsidRDefault="00626069" w:rsidP="004629F4">
            <w:pPr>
              <w:widowControl w:val="0"/>
              <w:autoSpaceDE w:val="0"/>
              <w:autoSpaceDN w:val="0"/>
              <w:adjustRightInd w:val="0"/>
              <w:ind w:hanging="76"/>
              <w:jc w:val="center"/>
              <w:rPr>
                <w:rFonts w:eastAsia="Times New Roman"/>
                <w:sz w:val="26"/>
                <w:szCs w:val="26"/>
                <w:lang w:eastAsia="ru-RU"/>
              </w:rPr>
            </w:pPr>
          </w:p>
        </w:tc>
        <w:tc>
          <w:tcPr>
            <w:tcW w:w="327" w:type="pct"/>
            <w:vAlign w:val="center"/>
          </w:tcPr>
          <w:p w:rsidR="00626069" w:rsidRPr="00181A87" w:rsidRDefault="00626069" w:rsidP="004629F4">
            <w:pPr>
              <w:widowControl w:val="0"/>
              <w:autoSpaceDE w:val="0"/>
              <w:autoSpaceDN w:val="0"/>
              <w:adjustRightInd w:val="0"/>
              <w:ind w:firstLine="51"/>
              <w:jc w:val="center"/>
              <w:rPr>
                <w:rFonts w:eastAsia="Times New Roman"/>
                <w:sz w:val="26"/>
                <w:szCs w:val="26"/>
                <w:lang w:eastAsia="ru-RU"/>
              </w:rPr>
            </w:pPr>
          </w:p>
        </w:tc>
        <w:tc>
          <w:tcPr>
            <w:tcW w:w="2566" w:type="pct"/>
            <w:vAlign w:val="center"/>
          </w:tcPr>
          <w:p w:rsidR="00626069" w:rsidRPr="00181A87" w:rsidRDefault="00626069" w:rsidP="004629F4">
            <w:pPr>
              <w:widowControl w:val="0"/>
              <w:autoSpaceDE w:val="0"/>
              <w:autoSpaceDN w:val="0"/>
              <w:adjustRightInd w:val="0"/>
              <w:ind w:firstLine="54"/>
              <w:jc w:val="center"/>
              <w:rPr>
                <w:rFonts w:eastAsia="Times New Roman"/>
                <w:sz w:val="26"/>
                <w:szCs w:val="26"/>
                <w:lang w:eastAsia="ru-RU"/>
              </w:rPr>
            </w:pPr>
          </w:p>
        </w:tc>
        <w:tc>
          <w:tcPr>
            <w:tcW w:w="1091" w:type="pct"/>
            <w:vAlign w:val="center"/>
          </w:tcPr>
          <w:p w:rsidR="00626069" w:rsidRPr="00181A87" w:rsidRDefault="00626069" w:rsidP="004629F4">
            <w:pPr>
              <w:widowControl w:val="0"/>
              <w:autoSpaceDE w:val="0"/>
              <w:autoSpaceDN w:val="0"/>
              <w:adjustRightInd w:val="0"/>
              <w:ind w:firstLine="80"/>
              <w:jc w:val="center"/>
              <w:rPr>
                <w:rFonts w:eastAsia="Times New Roman"/>
                <w:sz w:val="26"/>
                <w:szCs w:val="26"/>
                <w:lang w:eastAsia="ru-RU"/>
              </w:rPr>
            </w:pPr>
          </w:p>
        </w:tc>
      </w:tr>
    </w:tbl>
    <w:p w:rsidR="0061349A" w:rsidRDefault="0061349A" w:rsidP="004629F4">
      <w:pPr>
        <w:widowControl w:val="0"/>
        <w:autoSpaceDE w:val="0"/>
        <w:autoSpaceDN w:val="0"/>
        <w:adjustRightInd w:val="0"/>
        <w:ind w:firstLine="709"/>
        <w:jc w:val="center"/>
        <w:rPr>
          <w:rFonts w:eastAsia="Times New Roman"/>
          <w:sz w:val="26"/>
          <w:szCs w:val="26"/>
          <w:lang w:eastAsia="ru-RU"/>
        </w:rPr>
      </w:pPr>
    </w:p>
    <w:p w:rsidR="0061349A" w:rsidRDefault="0061349A">
      <w:pPr>
        <w:rPr>
          <w:rFonts w:eastAsia="Times New Roman"/>
          <w:sz w:val="26"/>
          <w:szCs w:val="26"/>
          <w:lang w:eastAsia="ru-RU"/>
        </w:rPr>
      </w:pPr>
      <w:r>
        <w:rPr>
          <w:rFonts w:eastAsia="Times New Roman"/>
          <w:sz w:val="26"/>
          <w:szCs w:val="26"/>
          <w:lang w:eastAsia="ru-RU"/>
        </w:rPr>
        <w:br w:type="page"/>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Приложение 4 </w:t>
      </w:r>
      <w:r w:rsidRPr="00181A87">
        <w:rPr>
          <w:rFonts w:eastAsia="Times New Roman"/>
          <w:sz w:val="26"/>
          <w:szCs w:val="26"/>
          <w:lang w:eastAsia="ru-RU"/>
        </w:rPr>
        <w:br/>
        <w:t xml:space="preserve">к Порядку принятия решений о  разработке,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626069" w:rsidRPr="00181A87" w:rsidRDefault="00626069" w:rsidP="004629F4">
      <w:pPr>
        <w:widowControl w:val="0"/>
        <w:autoSpaceDE w:val="0"/>
        <w:autoSpaceDN w:val="0"/>
        <w:adjustRightInd w:val="0"/>
        <w:ind w:firstLine="709"/>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widowControl w:val="0"/>
        <w:autoSpaceDE w:val="0"/>
        <w:autoSpaceDN w:val="0"/>
        <w:adjustRightInd w:val="0"/>
        <w:ind w:firstLine="709"/>
        <w:jc w:val="right"/>
        <w:rPr>
          <w:rFonts w:eastAsia="Times New Roman"/>
          <w:sz w:val="26"/>
          <w:szCs w:val="26"/>
          <w:lang w:eastAsia="ru-RU"/>
        </w:rPr>
      </w:pPr>
    </w:p>
    <w:p w:rsidR="00626069" w:rsidRPr="00181A87" w:rsidRDefault="00626069" w:rsidP="004629F4">
      <w:pPr>
        <w:widowControl w:val="0"/>
        <w:autoSpaceDE w:val="0"/>
        <w:autoSpaceDN w:val="0"/>
        <w:adjustRightInd w:val="0"/>
        <w:ind w:firstLine="709"/>
        <w:jc w:val="center"/>
        <w:rPr>
          <w:sz w:val="26"/>
          <w:szCs w:val="26"/>
        </w:rPr>
      </w:pPr>
      <w:r w:rsidRPr="00181A87">
        <w:rPr>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4629F4" w:rsidRPr="00181A87">
        <w:rPr>
          <w:sz w:val="26"/>
          <w:szCs w:val="26"/>
        </w:rPr>
        <w:t>Нижнемамонского 1-го сельского поселения</w:t>
      </w:r>
      <w:r w:rsidRPr="00181A87">
        <w:rPr>
          <w:sz w:val="26"/>
          <w:szCs w:val="26"/>
        </w:rPr>
        <w:t xml:space="preserve"> Верхнемамонского муниципального района Воронежской области</w:t>
      </w:r>
    </w:p>
    <w:p w:rsidR="00626069" w:rsidRPr="00181A87" w:rsidRDefault="00626069" w:rsidP="004629F4">
      <w:pPr>
        <w:widowControl w:val="0"/>
        <w:autoSpaceDE w:val="0"/>
        <w:autoSpaceDN w:val="0"/>
        <w:adjustRightInd w:val="0"/>
        <w:ind w:firstLine="709"/>
        <w:jc w:val="center"/>
        <w:rPr>
          <w:sz w:val="26"/>
          <w:szCs w:val="26"/>
        </w:rPr>
      </w:pPr>
    </w:p>
    <w:tbl>
      <w:tblPr>
        <w:tblW w:w="15183" w:type="dxa"/>
        <w:tblInd w:w="93" w:type="dxa"/>
        <w:tblLayout w:type="fixed"/>
        <w:tblLook w:val="04A0" w:firstRow="1" w:lastRow="0" w:firstColumn="1" w:lastColumn="0" w:noHBand="0" w:noVBand="1"/>
      </w:tblPr>
      <w:tblGrid>
        <w:gridCol w:w="2425"/>
        <w:gridCol w:w="2835"/>
        <w:gridCol w:w="2126"/>
        <w:gridCol w:w="993"/>
        <w:gridCol w:w="876"/>
        <w:gridCol w:w="1179"/>
        <w:gridCol w:w="1179"/>
        <w:gridCol w:w="1179"/>
        <w:gridCol w:w="1115"/>
        <w:gridCol w:w="1276"/>
      </w:tblGrid>
      <w:tr w:rsidR="00626069" w:rsidRPr="00181A87" w:rsidTr="00626069">
        <w:trPr>
          <w:trHeight w:val="71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Наименование муниципальной программы, подпрограммы, основного мероприятия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Источники ресурсного обеспечения</w:t>
            </w:r>
          </w:p>
        </w:tc>
        <w:tc>
          <w:tcPr>
            <w:tcW w:w="7797" w:type="dxa"/>
            <w:gridSpan w:val="7"/>
            <w:tcBorders>
              <w:top w:val="single" w:sz="4" w:space="0" w:color="auto"/>
              <w:left w:val="nil"/>
              <w:bottom w:val="single" w:sz="4" w:space="0" w:color="auto"/>
              <w:right w:val="single" w:sz="4" w:space="0" w:color="000000"/>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Оценка расходов по годам реализации муниципальной программы, тыс. руб.</w:t>
            </w:r>
          </w:p>
        </w:tc>
      </w:tr>
      <w:tr w:rsidR="00626069" w:rsidRPr="00181A87" w:rsidTr="00626069">
        <w:trPr>
          <w:trHeight w:val="312"/>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993" w:type="dxa"/>
            <w:tcBorders>
              <w:top w:val="nil"/>
              <w:left w:val="nil"/>
              <w:bottom w:val="nil"/>
              <w:right w:val="nil"/>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Всего</w:t>
            </w:r>
          </w:p>
        </w:tc>
        <w:tc>
          <w:tcPr>
            <w:tcW w:w="876" w:type="dxa"/>
            <w:tcBorders>
              <w:top w:val="nil"/>
              <w:left w:val="single" w:sz="4" w:space="0" w:color="auto"/>
              <w:bottom w:val="nil"/>
              <w:right w:val="nil"/>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2020</w:t>
            </w:r>
          </w:p>
        </w:tc>
        <w:tc>
          <w:tcPr>
            <w:tcW w:w="1179" w:type="dxa"/>
            <w:tcBorders>
              <w:top w:val="nil"/>
              <w:left w:val="single" w:sz="4" w:space="0" w:color="auto"/>
              <w:bottom w:val="nil"/>
              <w:right w:val="nil"/>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2021</w:t>
            </w:r>
          </w:p>
        </w:tc>
        <w:tc>
          <w:tcPr>
            <w:tcW w:w="1179" w:type="dxa"/>
            <w:tcBorders>
              <w:top w:val="nil"/>
              <w:left w:val="single" w:sz="4" w:space="0" w:color="auto"/>
              <w:bottom w:val="nil"/>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2022</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2023</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2024</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2025 и т.д.</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w:t>
            </w:r>
          </w:p>
        </w:tc>
        <w:tc>
          <w:tcPr>
            <w:tcW w:w="212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4</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5</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6</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7</w:t>
            </w:r>
          </w:p>
        </w:tc>
        <w:tc>
          <w:tcPr>
            <w:tcW w:w="1179"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8</w:t>
            </w:r>
          </w:p>
        </w:tc>
        <w:tc>
          <w:tcPr>
            <w:tcW w:w="111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9</w:t>
            </w:r>
          </w:p>
        </w:tc>
        <w:tc>
          <w:tcPr>
            <w:tcW w:w="1276"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10</w:t>
            </w:r>
          </w:p>
        </w:tc>
      </w:tr>
      <w:tr w:rsidR="00626069" w:rsidRPr="00181A87"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МУНИЦИПАЛЬНАЯ ПРОГРАММА</w:t>
            </w:r>
          </w:p>
        </w:tc>
        <w:tc>
          <w:tcPr>
            <w:tcW w:w="2835" w:type="dxa"/>
            <w:vMerge w:val="restart"/>
            <w:tcBorders>
              <w:top w:val="nil"/>
              <w:left w:val="single" w:sz="4" w:space="0" w:color="auto"/>
              <w:bottom w:val="single" w:sz="4" w:space="0" w:color="000000"/>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nil"/>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nil"/>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nil"/>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nil"/>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ОСНОВНОЕ МЕРОПРИЯТИЕ 1</w:t>
            </w: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ОСНОВНОЕ МЕРОПРИЯТИЕ 2</w:t>
            </w:r>
          </w:p>
        </w:tc>
        <w:tc>
          <w:tcPr>
            <w:tcW w:w="2835" w:type="dxa"/>
            <w:tcBorders>
              <w:top w:val="nil"/>
              <w:left w:val="nil"/>
              <w:bottom w:val="nil"/>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tcBorders>
              <w:top w:val="nil"/>
              <w:left w:val="nil"/>
              <w:bottom w:val="nil"/>
              <w:right w:val="nil"/>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ПОДПРОГРАММА 1</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 том числе:</w:t>
            </w:r>
          </w:p>
        </w:tc>
        <w:tc>
          <w:tcPr>
            <w:tcW w:w="2835" w:type="dxa"/>
            <w:tcBorders>
              <w:top w:val="nil"/>
              <w:left w:val="nil"/>
              <w:bottom w:val="nil"/>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мероприятие 1.1</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мероприятие 1.2</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2835"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и т. д.</w:t>
            </w:r>
          </w:p>
        </w:tc>
        <w:tc>
          <w:tcPr>
            <w:tcW w:w="2835"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99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ПОДПРОГРАММА</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Обеспечение реализации    муниципальной программы</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 xml:space="preserve">мероприятие 1 </w:t>
            </w: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5"/>
        </w:trPr>
        <w:tc>
          <w:tcPr>
            <w:tcW w:w="2425" w:type="dxa"/>
            <w:vMerge w:val="restart"/>
            <w:tcBorders>
              <w:top w:val="nil"/>
              <w:left w:val="single" w:sz="4" w:space="0" w:color="auto"/>
              <w:bottom w:val="single" w:sz="4" w:space="0" w:color="000000"/>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 xml:space="preserve">мероприятие 2 </w:t>
            </w:r>
          </w:p>
        </w:tc>
        <w:tc>
          <w:tcPr>
            <w:tcW w:w="2835" w:type="dxa"/>
            <w:vMerge w:val="restart"/>
            <w:tcBorders>
              <w:top w:val="nil"/>
              <w:left w:val="single" w:sz="4" w:space="0" w:color="auto"/>
              <w:bottom w:val="nil"/>
              <w:right w:val="single" w:sz="4" w:space="0" w:color="auto"/>
            </w:tcBorders>
            <w:shd w:val="clear" w:color="000000" w:fill="FFFFFF"/>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всего, в том числе:</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nil"/>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федеральный бюджет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nil"/>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областной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nil"/>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местный бюджет</w:t>
            </w:r>
          </w:p>
        </w:tc>
        <w:tc>
          <w:tcPr>
            <w:tcW w:w="993" w:type="dxa"/>
            <w:tcBorders>
              <w:top w:val="nil"/>
              <w:left w:val="nil"/>
              <w:bottom w:val="single" w:sz="4" w:space="0" w:color="auto"/>
              <w:right w:val="nil"/>
            </w:tcBorders>
            <w:shd w:val="clear" w:color="auto" w:fill="auto"/>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vMerge/>
            <w:tcBorders>
              <w:top w:val="nil"/>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835" w:type="dxa"/>
            <w:vMerge/>
            <w:tcBorders>
              <w:top w:val="nil"/>
              <w:left w:val="single" w:sz="4" w:space="0" w:color="auto"/>
              <w:bottom w:val="nil"/>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126"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внебюджетные источники                        </w:t>
            </w:r>
          </w:p>
        </w:tc>
        <w:tc>
          <w:tcPr>
            <w:tcW w:w="993" w:type="dxa"/>
            <w:tcBorders>
              <w:top w:val="nil"/>
              <w:left w:val="nil"/>
              <w:bottom w:val="single" w:sz="4" w:space="0" w:color="auto"/>
              <w:right w:val="nil"/>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single" w:sz="4" w:space="0" w:color="auto"/>
              <w:bottom w:val="single" w:sz="4" w:space="0" w:color="auto"/>
              <w:right w:val="nil"/>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single" w:sz="4" w:space="0" w:color="auto"/>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2425" w:type="dxa"/>
            <w:tcBorders>
              <w:top w:val="nil"/>
              <w:left w:val="single" w:sz="4" w:space="0" w:color="auto"/>
              <w:bottom w:val="single" w:sz="4" w:space="0" w:color="auto"/>
              <w:right w:val="single" w:sz="4" w:space="0" w:color="auto"/>
            </w:tcBorders>
            <w:shd w:val="clear" w:color="auto" w:fill="auto"/>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и т. д.</w:t>
            </w:r>
          </w:p>
        </w:tc>
        <w:tc>
          <w:tcPr>
            <w:tcW w:w="2835"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876"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179" w:type="dxa"/>
            <w:tcBorders>
              <w:top w:val="nil"/>
              <w:left w:val="nil"/>
              <w:bottom w:val="single" w:sz="4" w:space="0" w:color="auto"/>
              <w:right w:val="single" w:sz="4" w:space="0" w:color="auto"/>
            </w:tcBorders>
            <w:shd w:val="clear" w:color="auto" w:fill="auto"/>
            <w:noWrap/>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115" w:type="dxa"/>
            <w:tcBorders>
              <w:top w:val="nil"/>
              <w:left w:val="nil"/>
              <w:bottom w:val="single" w:sz="4" w:space="0" w:color="auto"/>
              <w:right w:val="single" w:sz="4" w:space="0" w:color="auto"/>
            </w:tcBorders>
            <w:shd w:val="clear" w:color="auto" w:fill="auto"/>
            <w:noWrap/>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r>
    </w:tbl>
    <w:p w:rsidR="0061349A" w:rsidRDefault="0061349A" w:rsidP="004629F4">
      <w:pPr>
        <w:widowControl w:val="0"/>
        <w:autoSpaceDE w:val="0"/>
        <w:autoSpaceDN w:val="0"/>
        <w:adjustRightInd w:val="0"/>
        <w:ind w:firstLine="709"/>
        <w:jc w:val="center"/>
        <w:rPr>
          <w:rFonts w:eastAsia="Times New Roman"/>
          <w:sz w:val="26"/>
          <w:szCs w:val="26"/>
          <w:lang w:eastAsia="ru-RU"/>
        </w:rPr>
      </w:pPr>
    </w:p>
    <w:p w:rsidR="0061349A" w:rsidRDefault="0061349A">
      <w:pPr>
        <w:rPr>
          <w:rFonts w:eastAsia="Times New Roman"/>
          <w:sz w:val="26"/>
          <w:szCs w:val="26"/>
          <w:lang w:eastAsia="ru-RU"/>
        </w:rPr>
      </w:pPr>
      <w:r>
        <w:rPr>
          <w:rFonts w:eastAsia="Times New Roman"/>
          <w:sz w:val="26"/>
          <w:szCs w:val="26"/>
          <w:lang w:eastAsia="ru-RU"/>
        </w:rPr>
        <w:br w:type="page"/>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Приложение 5 </w:t>
      </w:r>
      <w:r w:rsidRPr="00181A87">
        <w:rPr>
          <w:rFonts w:eastAsia="Times New Roman"/>
          <w:sz w:val="26"/>
          <w:szCs w:val="26"/>
          <w:lang w:eastAsia="ru-RU"/>
        </w:rPr>
        <w:br/>
        <w:t xml:space="preserve">к Порядку принятия решений о  разработке,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626069" w:rsidRPr="00181A87" w:rsidRDefault="00626069" w:rsidP="004629F4">
      <w:pPr>
        <w:suppressAutoHyphens/>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suppressAutoHyphens/>
        <w:jc w:val="right"/>
        <w:rPr>
          <w:rFonts w:eastAsia="Times New Roman"/>
          <w:sz w:val="26"/>
          <w:szCs w:val="26"/>
          <w:lang w:eastAsia="ru-RU"/>
        </w:rPr>
      </w:pPr>
    </w:p>
    <w:p w:rsidR="00626069" w:rsidRPr="00181A87" w:rsidRDefault="00626069" w:rsidP="004629F4">
      <w:pPr>
        <w:suppressAutoHyphens/>
        <w:jc w:val="center"/>
        <w:rPr>
          <w:sz w:val="26"/>
          <w:szCs w:val="26"/>
        </w:rPr>
      </w:pPr>
      <w:r w:rsidRPr="00181A87">
        <w:rPr>
          <w:sz w:val="26"/>
          <w:szCs w:val="26"/>
        </w:rPr>
        <w:t xml:space="preserve">План реализации муниципальной программы </w:t>
      </w:r>
      <w:r w:rsidR="004629F4" w:rsidRPr="00181A87">
        <w:rPr>
          <w:sz w:val="26"/>
          <w:szCs w:val="26"/>
        </w:rPr>
        <w:t>Нижнемамонского 1-го сельского поселения</w:t>
      </w:r>
      <w:r w:rsidRPr="00181A87">
        <w:rPr>
          <w:sz w:val="26"/>
          <w:szCs w:val="26"/>
        </w:rPr>
        <w:t xml:space="preserve"> Верхнемамонского муниципального района Воронежской области на 20___ год</w:t>
      </w:r>
    </w:p>
    <w:p w:rsidR="00626069" w:rsidRPr="00181A87" w:rsidRDefault="00626069" w:rsidP="004629F4">
      <w:pPr>
        <w:suppressAutoHyphens/>
        <w:jc w:val="center"/>
        <w:rPr>
          <w:sz w:val="26"/>
          <w:szCs w:val="26"/>
        </w:rPr>
      </w:pPr>
    </w:p>
    <w:tbl>
      <w:tblPr>
        <w:tblW w:w="15183" w:type="dxa"/>
        <w:tblInd w:w="93" w:type="dxa"/>
        <w:tblLayout w:type="fixed"/>
        <w:tblLook w:val="04A0" w:firstRow="1" w:lastRow="0" w:firstColumn="1" w:lastColumn="0" w:noHBand="0" w:noVBand="1"/>
      </w:tblPr>
      <w:tblGrid>
        <w:gridCol w:w="960"/>
        <w:gridCol w:w="1323"/>
        <w:gridCol w:w="1985"/>
        <w:gridCol w:w="1843"/>
        <w:gridCol w:w="1275"/>
        <w:gridCol w:w="1418"/>
        <w:gridCol w:w="2268"/>
        <w:gridCol w:w="1701"/>
        <w:gridCol w:w="2410"/>
      </w:tblGrid>
      <w:tr w:rsidR="00626069" w:rsidRPr="00181A87" w:rsidTr="00626069">
        <w:trPr>
          <w:trHeight w:val="73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Наименование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roofErr w:type="gramStart"/>
            <w:r w:rsidRPr="00181A87">
              <w:rPr>
                <w:rFonts w:eastAsia="Times New Roman"/>
                <w:sz w:val="26"/>
                <w:szCs w:val="26"/>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руководителя исполнителя)</w:t>
            </w:r>
            <w:proofErr w:type="gramEnd"/>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Срок</w:t>
            </w:r>
          </w:p>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xml:space="preserve">КБК </w:t>
            </w:r>
            <w:r w:rsidRPr="00181A87">
              <w:rPr>
                <w:rFonts w:eastAsia="Times New Roman"/>
                <w:sz w:val="26"/>
                <w:szCs w:val="26"/>
                <w:lang w:eastAsia="ru-RU"/>
              </w:rPr>
              <w:br/>
              <w:t>(местный</w:t>
            </w:r>
            <w:r w:rsidRPr="00181A87">
              <w:rPr>
                <w:rFonts w:eastAsia="Times New Roman"/>
                <w:sz w:val="26"/>
                <w:szCs w:val="26"/>
                <w:lang w:eastAsia="ru-RU"/>
              </w:rPr>
              <w:br/>
              <w:t>бюджет)</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Расходы, предусмотренные решением представительного органа местного самоуправления о местном бюджете, на ______год</w:t>
            </w:r>
          </w:p>
        </w:tc>
      </w:tr>
      <w:tr w:rsidR="00626069" w:rsidRPr="00181A87" w:rsidTr="00626069">
        <w:trPr>
          <w:trHeight w:val="312"/>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275" w:type="dxa"/>
            <w:tcBorders>
              <w:top w:val="nil"/>
              <w:left w:val="nil"/>
              <w:bottom w:val="nil"/>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nil"/>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r>
      <w:tr w:rsidR="00626069" w:rsidRPr="00181A87" w:rsidTr="00626069">
        <w:trPr>
          <w:trHeight w:val="295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начала реализации</w:t>
            </w:r>
            <w:r w:rsidRPr="00181A87">
              <w:rPr>
                <w:rFonts w:eastAsia="Times New Roman"/>
                <w:sz w:val="26"/>
                <w:szCs w:val="26"/>
                <w:lang w:eastAsia="ru-RU"/>
              </w:rPr>
              <w:br/>
              <w:t xml:space="preserve">мероприятия в очередном финансовом году </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окончания реализации</w:t>
            </w:r>
            <w:r w:rsidRPr="00181A87">
              <w:rPr>
                <w:rFonts w:eastAsia="Times New Roman"/>
                <w:sz w:val="26"/>
                <w:szCs w:val="26"/>
                <w:lang w:eastAsia="ru-RU"/>
              </w:rPr>
              <w:br/>
              <w:t>мероприятия</w:t>
            </w:r>
            <w:r w:rsidRPr="00181A87">
              <w:rPr>
                <w:rFonts w:eastAsia="Times New Roman"/>
                <w:sz w:val="26"/>
                <w:szCs w:val="26"/>
                <w:lang w:eastAsia="ru-RU"/>
              </w:rPr>
              <w:br/>
              <w:t xml:space="preserve">в очередном финансовом году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26069" w:rsidRPr="00181A87" w:rsidRDefault="00626069" w:rsidP="004629F4">
            <w:pPr>
              <w:jc w:val="left"/>
              <w:rPr>
                <w:rFonts w:eastAsia="Times New Roman"/>
                <w:sz w:val="26"/>
                <w:szCs w:val="26"/>
                <w:lang w:eastAsia="ru-RU"/>
              </w:rPr>
            </w:pPr>
          </w:p>
        </w:tc>
      </w:tr>
      <w:tr w:rsidR="00626069" w:rsidRPr="00181A87"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3</w:t>
            </w:r>
          </w:p>
        </w:tc>
        <w:tc>
          <w:tcPr>
            <w:tcW w:w="184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5</w:t>
            </w: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6</w:t>
            </w:r>
          </w:p>
        </w:tc>
        <w:tc>
          <w:tcPr>
            <w:tcW w:w="226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7</w:t>
            </w:r>
          </w:p>
        </w:tc>
        <w:tc>
          <w:tcPr>
            <w:tcW w:w="1701"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8</w:t>
            </w:r>
          </w:p>
        </w:tc>
        <w:tc>
          <w:tcPr>
            <w:tcW w:w="241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9</w:t>
            </w:r>
          </w:p>
        </w:tc>
      </w:tr>
      <w:tr w:rsidR="00626069" w:rsidRPr="00181A87" w:rsidTr="00626069">
        <w:trPr>
          <w:trHeight w:val="312"/>
        </w:trPr>
        <w:tc>
          <w:tcPr>
            <w:tcW w:w="960" w:type="dxa"/>
            <w:tcBorders>
              <w:top w:val="nil"/>
              <w:left w:val="single" w:sz="4" w:space="0" w:color="auto"/>
              <w:bottom w:val="single" w:sz="4" w:space="0" w:color="auto"/>
              <w:right w:val="single" w:sz="4" w:space="0" w:color="auto"/>
            </w:tcBorders>
            <w:shd w:val="clear" w:color="000000" w:fill="FFFFFF"/>
            <w:hideMark/>
          </w:tcPr>
          <w:p w:rsidR="00626069" w:rsidRPr="00181A87" w:rsidRDefault="00626069" w:rsidP="004629F4">
            <w:pPr>
              <w:jc w:val="center"/>
              <w:rPr>
                <w:rFonts w:eastAsia="Times New Roman"/>
                <w:sz w:val="26"/>
                <w:szCs w:val="26"/>
                <w:lang w:eastAsia="ru-RU"/>
              </w:rPr>
            </w:pPr>
          </w:p>
        </w:tc>
        <w:tc>
          <w:tcPr>
            <w:tcW w:w="132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Программа</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r>
      <w:tr w:rsidR="00626069" w:rsidRPr="00181A87"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ПОДПРОГРАММА 1</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624"/>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мероприятие 1.1</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12"/>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Мероприятие 1.1.1</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Мероприятие 1.1.2</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и т. д.</w:t>
            </w:r>
          </w:p>
        </w:tc>
        <w:tc>
          <w:tcPr>
            <w:tcW w:w="1985"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ПОДПРОГРАММА 2</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Основное </w:t>
            </w:r>
            <w:r w:rsidRPr="00181A87">
              <w:rPr>
                <w:rFonts w:eastAsia="Times New Roman"/>
                <w:sz w:val="26"/>
                <w:szCs w:val="26"/>
                <w:lang w:eastAsia="ru-RU"/>
              </w:rPr>
              <w:br/>
              <w:t>мероприятие 2.1</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Мероприятие 2.1.1</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Мероприятие 2.1.2</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r w:rsidR="00626069" w:rsidRPr="00181A87" w:rsidTr="00626069">
        <w:trPr>
          <w:trHeight w:val="360"/>
        </w:trPr>
        <w:tc>
          <w:tcPr>
            <w:tcW w:w="960" w:type="dxa"/>
            <w:tcBorders>
              <w:top w:val="nil"/>
              <w:left w:val="single" w:sz="4" w:space="0" w:color="auto"/>
              <w:bottom w:val="single" w:sz="4" w:space="0" w:color="auto"/>
              <w:right w:val="single" w:sz="4" w:space="0" w:color="auto"/>
            </w:tcBorders>
            <w:shd w:val="clear" w:color="auto" w:fill="auto"/>
            <w:noWrap/>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323"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и т. д.</w:t>
            </w:r>
          </w:p>
        </w:tc>
        <w:tc>
          <w:tcPr>
            <w:tcW w:w="1985" w:type="dxa"/>
            <w:tcBorders>
              <w:top w:val="nil"/>
              <w:left w:val="nil"/>
              <w:bottom w:val="single" w:sz="4" w:space="0" w:color="auto"/>
              <w:right w:val="single" w:sz="4" w:space="0" w:color="auto"/>
            </w:tcBorders>
            <w:shd w:val="clear" w:color="auto" w:fill="auto"/>
            <w:vAlign w:val="center"/>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w:t>
            </w:r>
          </w:p>
        </w:tc>
        <w:tc>
          <w:tcPr>
            <w:tcW w:w="1843" w:type="dxa"/>
            <w:tcBorders>
              <w:top w:val="nil"/>
              <w:left w:val="nil"/>
              <w:bottom w:val="single" w:sz="4" w:space="0" w:color="auto"/>
              <w:right w:val="single" w:sz="4" w:space="0" w:color="auto"/>
            </w:tcBorders>
            <w:shd w:val="clear" w:color="auto" w:fill="auto"/>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 </w:t>
            </w:r>
          </w:p>
        </w:tc>
      </w:tr>
    </w:tbl>
    <w:p w:rsidR="0061349A" w:rsidRDefault="0061349A" w:rsidP="004629F4">
      <w:pPr>
        <w:suppressAutoHyphens/>
        <w:jc w:val="center"/>
        <w:rPr>
          <w:rFonts w:eastAsia="Times New Roman"/>
          <w:sz w:val="26"/>
          <w:szCs w:val="26"/>
          <w:lang w:eastAsia="ru-RU"/>
        </w:rPr>
      </w:pPr>
    </w:p>
    <w:p w:rsidR="0061349A" w:rsidRDefault="0061349A">
      <w:pPr>
        <w:rPr>
          <w:rFonts w:eastAsia="Times New Roman"/>
          <w:sz w:val="26"/>
          <w:szCs w:val="26"/>
          <w:lang w:eastAsia="ru-RU"/>
        </w:rPr>
      </w:pPr>
      <w:r>
        <w:rPr>
          <w:rFonts w:eastAsia="Times New Roman"/>
          <w:sz w:val="26"/>
          <w:szCs w:val="26"/>
          <w:lang w:eastAsia="ru-RU"/>
        </w:rPr>
        <w:br w:type="page"/>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Приложение 6 </w:t>
      </w:r>
      <w:r w:rsidRPr="00181A87">
        <w:rPr>
          <w:rFonts w:eastAsia="Times New Roman"/>
          <w:sz w:val="26"/>
          <w:szCs w:val="26"/>
          <w:lang w:eastAsia="ru-RU"/>
        </w:rPr>
        <w:br/>
        <w:t xml:space="preserve">к Порядку принятия решений о  разработке,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sidRP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626069" w:rsidRPr="00181A87" w:rsidRDefault="00626069" w:rsidP="004629F4">
      <w:pPr>
        <w:suppressAutoHyphens/>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suppressAutoHyphens/>
        <w:jc w:val="right"/>
        <w:rPr>
          <w:rFonts w:eastAsia="Times New Roman"/>
          <w:sz w:val="26"/>
          <w:szCs w:val="26"/>
          <w:lang w:eastAsia="ru-RU"/>
        </w:rPr>
      </w:pPr>
    </w:p>
    <w:p w:rsidR="00626069" w:rsidRPr="00181A87" w:rsidRDefault="00626069" w:rsidP="004629F4">
      <w:pPr>
        <w:suppressAutoHyphens/>
        <w:jc w:val="center"/>
        <w:rPr>
          <w:bCs/>
          <w:sz w:val="26"/>
          <w:szCs w:val="26"/>
        </w:rPr>
      </w:pPr>
      <w:r w:rsidRPr="00181A87">
        <w:rPr>
          <w:bCs/>
          <w:sz w:val="26"/>
          <w:szCs w:val="26"/>
        </w:rPr>
        <w:t xml:space="preserve">РЕЕСТР МУНИЦИПАЛЬНЫХ ПРОГРАММ </w:t>
      </w:r>
      <w:r w:rsidR="004629F4" w:rsidRPr="00181A87">
        <w:rPr>
          <w:bCs/>
          <w:sz w:val="26"/>
          <w:szCs w:val="26"/>
        </w:rPr>
        <w:t>НИЖНЕМАМОНСКОГО 1-ГО СЕЛЬСКОГО ПОСЕЛЕНИЯ</w:t>
      </w:r>
      <w:r w:rsidRPr="00181A87">
        <w:rPr>
          <w:bCs/>
          <w:sz w:val="26"/>
          <w:szCs w:val="26"/>
        </w:rPr>
        <w:t xml:space="preserve"> ВЕРХНЕМАМОНСКОГО МУНИЦИПАЛЬНОГО РАЙОНА ПО СОСТОЯНИЮ на 01.01.20____ г.</w:t>
      </w:r>
    </w:p>
    <w:p w:rsidR="00626069" w:rsidRPr="00181A87" w:rsidRDefault="00626069" w:rsidP="004629F4">
      <w:pPr>
        <w:suppressAutoHyphens/>
        <w:jc w:val="center"/>
        <w:rPr>
          <w:bCs/>
          <w:sz w:val="26"/>
          <w:szCs w:val="26"/>
        </w:rPr>
      </w:pPr>
    </w:p>
    <w:tbl>
      <w:tblPr>
        <w:tblW w:w="15043" w:type="dxa"/>
        <w:tblInd w:w="91" w:type="dxa"/>
        <w:tblLook w:val="04A0" w:firstRow="1" w:lastRow="0" w:firstColumn="1" w:lastColumn="0" w:noHBand="0" w:noVBand="1"/>
      </w:tblPr>
      <w:tblGrid>
        <w:gridCol w:w="570"/>
        <w:gridCol w:w="3087"/>
        <w:gridCol w:w="1482"/>
        <w:gridCol w:w="4156"/>
        <w:gridCol w:w="1837"/>
        <w:gridCol w:w="2068"/>
        <w:gridCol w:w="1843"/>
      </w:tblGrid>
      <w:tr w:rsidR="00626069" w:rsidRPr="00181A87" w:rsidTr="00626069">
        <w:trPr>
          <w:trHeight w:val="1860"/>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 xml:space="preserve">№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3133" w:type="dxa"/>
            <w:tcBorders>
              <w:top w:val="single" w:sz="4" w:space="0" w:color="auto"/>
              <w:left w:val="nil"/>
              <w:bottom w:val="nil"/>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r w:rsidRPr="00181A87">
              <w:rPr>
                <w:rFonts w:eastAsia="Times New Roman"/>
                <w:sz w:val="26"/>
                <w:szCs w:val="26"/>
                <w:lang w:eastAsia="ru-RU"/>
              </w:rPr>
              <w:t>Наименование программы</w:t>
            </w:r>
          </w:p>
        </w:tc>
        <w:tc>
          <w:tcPr>
            <w:tcW w:w="1417"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r w:rsidRPr="00181A87">
              <w:rPr>
                <w:rFonts w:eastAsia="Times New Roman"/>
                <w:sz w:val="26"/>
                <w:szCs w:val="26"/>
                <w:lang w:eastAsia="ru-RU"/>
              </w:rPr>
              <w:t>Срок реализации программы</w:t>
            </w:r>
          </w:p>
        </w:tc>
        <w:tc>
          <w:tcPr>
            <w:tcW w:w="4253"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r w:rsidRPr="00181A87">
              <w:rPr>
                <w:rFonts w:eastAsia="Times New Roman"/>
                <w:sz w:val="26"/>
                <w:szCs w:val="26"/>
                <w:lang w:eastAsia="ru-RU"/>
              </w:rPr>
              <w:t>Реквизиты МПА, которым утверждена программа, или внесены изменения в Программу</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r w:rsidRPr="00181A87">
              <w:rPr>
                <w:rFonts w:eastAsia="Times New Roman"/>
                <w:sz w:val="26"/>
                <w:szCs w:val="26"/>
                <w:lang w:eastAsia="ru-RU"/>
              </w:rPr>
              <w:t>Исполнитель программы</w:t>
            </w:r>
          </w:p>
        </w:tc>
        <w:tc>
          <w:tcPr>
            <w:tcW w:w="1984"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r w:rsidRPr="00181A87">
              <w:rPr>
                <w:rFonts w:eastAsia="Times New Roman"/>
                <w:sz w:val="26"/>
                <w:szCs w:val="26"/>
                <w:lang w:eastAsia="ru-RU"/>
              </w:rPr>
              <w:t>Объем финансирования  Программы из местного бюджета (в целом по программе за все годы реализации) тыс.руб.</w:t>
            </w:r>
          </w:p>
        </w:tc>
        <w:tc>
          <w:tcPr>
            <w:tcW w:w="1843" w:type="dxa"/>
            <w:tcBorders>
              <w:top w:val="single" w:sz="4" w:space="0" w:color="auto"/>
              <w:left w:val="nil"/>
              <w:bottom w:val="single" w:sz="4" w:space="0" w:color="auto"/>
              <w:right w:val="single" w:sz="4" w:space="0" w:color="auto"/>
            </w:tcBorders>
            <w:shd w:val="clear" w:color="000000" w:fill="FFFFFF"/>
            <w:hideMark/>
          </w:tcPr>
          <w:p w:rsidR="00626069" w:rsidRPr="00181A87" w:rsidRDefault="00626069" w:rsidP="004629F4">
            <w:pPr>
              <w:jc w:val="left"/>
              <w:rPr>
                <w:rFonts w:eastAsia="Times New Roman"/>
                <w:sz w:val="26"/>
                <w:szCs w:val="26"/>
                <w:lang w:eastAsia="ru-RU"/>
              </w:rPr>
            </w:pPr>
            <w:r w:rsidRPr="00181A87">
              <w:rPr>
                <w:rFonts w:eastAsia="Times New Roman"/>
                <w:sz w:val="26"/>
                <w:szCs w:val="26"/>
                <w:lang w:eastAsia="ru-RU"/>
              </w:rPr>
              <w:t>Примечание</w:t>
            </w:r>
          </w:p>
        </w:tc>
      </w:tr>
      <w:tr w:rsidR="00626069" w:rsidRPr="00181A87" w:rsidTr="00626069">
        <w:trPr>
          <w:trHeight w:val="569"/>
        </w:trPr>
        <w:tc>
          <w:tcPr>
            <w:tcW w:w="570" w:type="dxa"/>
            <w:tcBorders>
              <w:top w:val="nil"/>
              <w:left w:val="single" w:sz="4" w:space="0" w:color="auto"/>
              <w:bottom w:val="single" w:sz="4" w:space="0" w:color="auto"/>
              <w:right w:val="nil"/>
            </w:tcBorders>
            <w:shd w:val="clear" w:color="000000" w:fill="FFFFFF"/>
            <w:noWrap/>
            <w:vAlign w:val="center"/>
            <w:hideMark/>
          </w:tcPr>
          <w:p w:rsidR="00626069" w:rsidRPr="00181A87" w:rsidRDefault="00626069" w:rsidP="004629F4">
            <w:pPr>
              <w:jc w:val="center"/>
              <w:rPr>
                <w:rFonts w:eastAsia="Times New Roman"/>
                <w:sz w:val="26"/>
                <w:szCs w:val="26"/>
                <w:lang w:eastAsia="ru-RU"/>
              </w:rPr>
            </w:pPr>
            <w:r w:rsidRPr="00181A87">
              <w:rPr>
                <w:rFonts w:eastAsia="Times New Roman"/>
                <w:sz w:val="26"/>
                <w:szCs w:val="26"/>
                <w:lang w:eastAsia="ru-RU"/>
              </w:rPr>
              <w:t>1</w:t>
            </w:r>
          </w:p>
        </w:tc>
        <w:tc>
          <w:tcPr>
            <w:tcW w:w="3133" w:type="dxa"/>
            <w:tcBorders>
              <w:top w:val="single" w:sz="4" w:space="0" w:color="auto"/>
              <w:left w:val="single" w:sz="4" w:space="0" w:color="auto"/>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626069" w:rsidRPr="00181A87" w:rsidRDefault="00626069" w:rsidP="004629F4">
            <w:pPr>
              <w:jc w:val="center"/>
              <w:rPr>
                <w:rFonts w:eastAsia="Times New Roman"/>
                <w:sz w:val="26"/>
                <w:szCs w:val="26"/>
                <w:lang w:eastAsia="ru-RU"/>
              </w:rPr>
            </w:pPr>
          </w:p>
        </w:tc>
        <w:tc>
          <w:tcPr>
            <w:tcW w:w="4253" w:type="dxa"/>
            <w:tcBorders>
              <w:top w:val="nil"/>
              <w:left w:val="nil"/>
              <w:bottom w:val="single" w:sz="4" w:space="0" w:color="auto"/>
              <w:right w:val="single" w:sz="4" w:space="0" w:color="auto"/>
            </w:tcBorders>
            <w:shd w:val="clear" w:color="000000" w:fill="FFFFFF"/>
            <w:hideMark/>
          </w:tcPr>
          <w:p w:rsidR="00626069" w:rsidRPr="00181A87" w:rsidRDefault="00626069" w:rsidP="004629F4">
            <w:pPr>
              <w:rPr>
                <w:rFonts w:eastAsia="Times New Roman"/>
                <w:sz w:val="26"/>
                <w:szCs w:val="26"/>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26069" w:rsidRPr="00181A87" w:rsidRDefault="00626069" w:rsidP="004629F4">
            <w:pPr>
              <w:jc w:val="center"/>
              <w:rPr>
                <w:rFonts w:eastAsia="Times New Roman"/>
                <w:sz w:val="26"/>
                <w:szCs w:val="26"/>
                <w:lang w:eastAsia="ru-RU"/>
              </w:rPr>
            </w:pPr>
          </w:p>
        </w:tc>
        <w:tc>
          <w:tcPr>
            <w:tcW w:w="1984" w:type="dxa"/>
            <w:tcBorders>
              <w:top w:val="nil"/>
              <w:left w:val="nil"/>
              <w:bottom w:val="single" w:sz="4" w:space="0" w:color="auto"/>
              <w:right w:val="nil"/>
            </w:tcBorders>
            <w:shd w:val="clear" w:color="000000" w:fill="FFFFFF"/>
            <w:noWrap/>
            <w:vAlign w:val="center"/>
            <w:hideMark/>
          </w:tcPr>
          <w:p w:rsidR="00626069" w:rsidRPr="00181A87" w:rsidRDefault="00626069" w:rsidP="004629F4">
            <w:pPr>
              <w:jc w:val="center"/>
              <w:rPr>
                <w:rFonts w:eastAsia="Times New Roman"/>
                <w:sz w:val="26"/>
                <w:szCs w:val="26"/>
                <w:lang w:eastAsia="ru-RU"/>
              </w:rPr>
            </w:pPr>
          </w:p>
        </w:tc>
        <w:tc>
          <w:tcPr>
            <w:tcW w:w="1843" w:type="dxa"/>
            <w:tcBorders>
              <w:top w:val="nil"/>
              <w:left w:val="single" w:sz="4" w:space="0" w:color="auto"/>
              <w:bottom w:val="single" w:sz="4" w:space="0" w:color="auto"/>
              <w:right w:val="single" w:sz="4" w:space="0" w:color="auto"/>
            </w:tcBorders>
            <w:shd w:val="clear" w:color="000000" w:fill="FFFFFF"/>
            <w:noWrap/>
            <w:hideMark/>
          </w:tcPr>
          <w:p w:rsidR="00626069" w:rsidRPr="00181A87" w:rsidRDefault="00626069" w:rsidP="004629F4">
            <w:pPr>
              <w:jc w:val="left"/>
              <w:rPr>
                <w:rFonts w:eastAsia="Times New Roman"/>
                <w:sz w:val="26"/>
                <w:szCs w:val="26"/>
                <w:lang w:eastAsia="ru-RU"/>
              </w:rPr>
            </w:pPr>
          </w:p>
        </w:tc>
      </w:tr>
    </w:tbl>
    <w:p w:rsidR="0061349A" w:rsidRDefault="0061349A" w:rsidP="004629F4">
      <w:pPr>
        <w:autoSpaceDE w:val="0"/>
        <w:autoSpaceDN w:val="0"/>
        <w:adjustRightInd w:val="0"/>
        <w:ind w:firstLine="709"/>
        <w:rPr>
          <w:rFonts w:eastAsia="Times New Roman"/>
          <w:sz w:val="26"/>
          <w:szCs w:val="26"/>
          <w:lang w:eastAsia="ru-RU"/>
        </w:rPr>
      </w:pPr>
    </w:p>
    <w:p w:rsidR="0061349A" w:rsidRDefault="0061349A">
      <w:pPr>
        <w:rPr>
          <w:rFonts w:eastAsia="Times New Roman"/>
          <w:sz w:val="26"/>
          <w:szCs w:val="26"/>
          <w:lang w:eastAsia="ru-RU"/>
        </w:rPr>
      </w:pPr>
      <w:r>
        <w:rPr>
          <w:rFonts w:eastAsia="Times New Roman"/>
          <w:sz w:val="26"/>
          <w:szCs w:val="26"/>
          <w:lang w:eastAsia="ru-RU"/>
        </w:rPr>
        <w:br w:type="page"/>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Приложение 7 </w:t>
      </w:r>
      <w:r w:rsidRPr="00181A87">
        <w:rPr>
          <w:rFonts w:eastAsia="Times New Roman"/>
          <w:sz w:val="26"/>
          <w:szCs w:val="26"/>
          <w:lang w:eastAsia="ru-RU"/>
        </w:rPr>
        <w:br/>
        <w:t xml:space="preserve">к Порядку принятия решений о  разработке,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sidRP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626069" w:rsidRPr="00181A87" w:rsidRDefault="00626069"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626069" w:rsidRPr="00181A87" w:rsidRDefault="00626069" w:rsidP="004629F4">
      <w:pPr>
        <w:suppressAutoHyphens/>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626069" w:rsidRPr="00181A87" w:rsidRDefault="00626069" w:rsidP="004629F4">
      <w:pPr>
        <w:suppressAutoHyphens/>
        <w:jc w:val="right"/>
        <w:rPr>
          <w:rFonts w:eastAsia="Times New Roman"/>
          <w:sz w:val="26"/>
          <w:szCs w:val="26"/>
          <w:lang w:eastAsia="ru-RU"/>
        </w:rPr>
      </w:pPr>
    </w:p>
    <w:p w:rsidR="00626069" w:rsidRPr="00181A87" w:rsidRDefault="00626069" w:rsidP="004629F4">
      <w:pPr>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Отчет</w:t>
      </w:r>
    </w:p>
    <w:p w:rsidR="00626069" w:rsidRPr="00181A87" w:rsidRDefault="00626069" w:rsidP="004629F4">
      <w:pPr>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о ходе реализации муниципальных программ (финансирование программ)</w:t>
      </w:r>
    </w:p>
    <w:p w:rsidR="00626069" w:rsidRPr="00181A87" w:rsidRDefault="00626069" w:rsidP="004629F4">
      <w:pPr>
        <w:autoSpaceDE w:val="0"/>
        <w:autoSpaceDN w:val="0"/>
        <w:adjustRightInd w:val="0"/>
        <w:ind w:firstLine="709"/>
        <w:jc w:val="center"/>
        <w:rPr>
          <w:rFonts w:eastAsia="Times New Roman"/>
          <w:sz w:val="26"/>
          <w:szCs w:val="26"/>
          <w:lang w:eastAsia="ru-RU"/>
        </w:rPr>
      </w:pPr>
      <w:r w:rsidRPr="00181A87">
        <w:rPr>
          <w:rFonts w:eastAsia="Times New Roman"/>
          <w:sz w:val="26"/>
          <w:szCs w:val="26"/>
          <w:lang w:eastAsia="ru-RU"/>
        </w:rPr>
        <w:t>за  20_____ г.</w:t>
      </w:r>
    </w:p>
    <w:p w:rsidR="00626069" w:rsidRPr="00181A87" w:rsidRDefault="00626069" w:rsidP="004629F4">
      <w:pPr>
        <w:suppressAutoHyphens/>
        <w:jc w:val="right"/>
        <w:rPr>
          <w:rFonts w:eastAsia="Times New Roman"/>
          <w:sz w:val="26"/>
          <w:szCs w:val="26"/>
          <w:lang w:eastAsia="ru-RU"/>
        </w:rPr>
      </w:pPr>
    </w:p>
    <w:tbl>
      <w:tblPr>
        <w:tblW w:w="15324" w:type="dxa"/>
        <w:tblInd w:w="93" w:type="dxa"/>
        <w:tblLayout w:type="fixed"/>
        <w:tblLook w:val="04A0" w:firstRow="1" w:lastRow="0" w:firstColumn="1" w:lastColumn="0" w:noHBand="0" w:noVBand="1"/>
      </w:tblPr>
      <w:tblGrid>
        <w:gridCol w:w="501"/>
        <w:gridCol w:w="1590"/>
        <w:gridCol w:w="322"/>
        <w:gridCol w:w="867"/>
        <w:gridCol w:w="835"/>
        <w:gridCol w:w="868"/>
        <w:gridCol w:w="835"/>
        <w:gridCol w:w="993"/>
        <w:gridCol w:w="1135"/>
        <w:gridCol w:w="994"/>
        <w:gridCol w:w="993"/>
        <w:gridCol w:w="993"/>
        <w:gridCol w:w="993"/>
        <w:gridCol w:w="994"/>
        <w:gridCol w:w="1418"/>
        <w:gridCol w:w="993"/>
      </w:tblGrid>
      <w:tr w:rsidR="00806CEE" w:rsidRPr="00181A87" w:rsidTr="00806CEE">
        <w:trPr>
          <w:trHeight w:val="300"/>
        </w:trPr>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Наименование программных мероприятий</w:t>
            </w:r>
          </w:p>
        </w:tc>
        <w:tc>
          <w:tcPr>
            <w:tcW w:w="8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Срок реализации программы</w:t>
            </w:r>
          </w:p>
        </w:tc>
        <w:tc>
          <w:tcPr>
            <w:tcW w:w="9633"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Объемы финансирования, тыс. рублей</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Уровень освоения финансовых средств</w:t>
            </w:r>
            <w:proofErr w:type="gramStart"/>
            <w:r w:rsidRPr="00181A87">
              <w:rPr>
                <w:rFonts w:eastAsia="Times New Roman"/>
                <w:sz w:val="26"/>
                <w:szCs w:val="26"/>
                <w:lang w:eastAsia="ru-RU"/>
              </w:rPr>
              <w:t xml:space="preserve"> (%)</w:t>
            </w:r>
            <w:proofErr w:type="gramEnd"/>
          </w:p>
        </w:tc>
        <w:tc>
          <w:tcPr>
            <w:tcW w:w="993" w:type="dxa"/>
            <w:vMerge w:val="restart"/>
            <w:tcBorders>
              <w:top w:val="single" w:sz="4" w:space="0" w:color="auto"/>
              <w:left w:val="single" w:sz="4" w:space="0" w:color="auto"/>
              <w:right w:val="single" w:sz="4" w:space="0" w:color="auto"/>
            </w:tcBorders>
            <w:shd w:val="clear" w:color="000000" w:fill="FFFFFF"/>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Причины отклонений </w:t>
            </w:r>
          </w:p>
        </w:tc>
      </w:tr>
      <w:tr w:rsidR="00806CEE" w:rsidRPr="00181A87"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всего</w:t>
            </w:r>
          </w:p>
        </w:tc>
        <w:tc>
          <w:tcPr>
            <w:tcW w:w="7930" w:type="dxa"/>
            <w:gridSpan w:val="8"/>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в том числе по источникам финансирования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993" w:type="dxa"/>
            <w:vMerge/>
            <w:tcBorders>
              <w:left w:val="single" w:sz="4" w:space="0" w:color="auto"/>
              <w:right w:val="single" w:sz="4" w:space="0" w:color="auto"/>
            </w:tcBorders>
          </w:tcPr>
          <w:p w:rsidR="00806CEE" w:rsidRPr="00181A87" w:rsidRDefault="00806CEE" w:rsidP="004629F4">
            <w:pPr>
              <w:jc w:val="left"/>
              <w:rPr>
                <w:rFonts w:eastAsia="Times New Roman"/>
                <w:sz w:val="26"/>
                <w:szCs w:val="26"/>
                <w:lang w:eastAsia="ru-RU"/>
              </w:rPr>
            </w:pPr>
          </w:p>
        </w:tc>
      </w:tr>
      <w:tr w:rsidR="00806CEE" w:rsidRPr="00181A87" w:rsidTr="00806CEE">
        <w:trPr>
          <w:trHeight w:val="1245"/>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828"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федеральный  бюджет</w:t>
            </w:r>
          </w:p>
        </w:tc>
        <w:tc>
          <w:tcPr>
            <w:tcW w:w="2129"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областной бюджет</w:t>
            </w:r>
          </w:p>
        </w:tc>
        <w:tc>
          <w:tcPr>
            <w:tcW w:w="1986"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местный бюджет </w:t>
            </w:r>
          </w:p>
        </w:tc>
        <w:tc>
          <w:tcPr>
            <w:tcW w:w="1987"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внебюджетные источники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993" w:type="dxa"/>
            <w:vMerge/>
            <w:tcBorders>
              <w:left w:val="single" w:sz="4" w:space="0" w:color="auto"/>
              <w:right w:val="single" w:sz="4" w:space="0" w:color="auto"/>
            </w:tcBorders>
          </w:tcPr>
          <w:p w:rsidR="00806CEE" w:rsidRPr="00181A87" w:rsidRDefault="00806CEE" w:rsidP="004629F4">
            <w:pPr>
              <w:jc w:val="left"/>
              <w:rPr>
                <w:rFonts w:eastAsia="Times New Roman"/>
                <w:sz w:val="26"/>
                <w:szCs w:val="26"/>
                <w:lang w:eastAsia="ru-RU"/>
              </w:rPr>
            </w:pPr>
          </w:p>
        </w:tc>
      </w:tr>
      <w:tr w:rsidR="00806CEE" w:rsidRPr="00181A87" w:rsidTr="00806CEE">
        <w:trPr>
          <w:trHeight w:val="300"/>
        </w:trPr>
        <w:tc>
          <w:tcPr>
            <w:tcW w:w="501"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8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p>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гр.5/гр.4</w:t>
            </w:r>
          </w:p>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*100</w:t>
            </w:r>
          </w:p>
          <w:p w:rsidR="00806CEE" w:rsidRPr="00181A87" w:rsidRDefault="00806CEE" w:rsidP="004629F4">
            <w:pPr>
              <w:jc w:val="center"/>
              <w:rPr>
                <w:rFonts w:eastAsia="Times New Roman"/>
                <w:sz w:val="26"/>
                <w:szCs w:val="26"/>
                <w:lang w:eastAsia="ru-RU"/>
              </w:rPr>
            </w:pPr>
          </w:p>
        </w:tc>
        <w:tc>
          <w:tcPr>
            <w:tcW w:w="993" w:type="dxa"/>
            <w:vMerge/>
            <w:tcBorders>
              <w:left w:val="single" w:sz="4" w:space="0" w:color="auto"/>
              <w:bottom w:val="single" w:sz="4" w:space="0" w:color="auto"/>
              <w:right w:val="single" w:sz="4" w:space="0" w:color="auto"/>
            </w:tcBorders>
            <w:shd w:val="clear" w:color="000000" w:fill="FFFFFF"/>
          </w:tcPr>
          <w:p w:rsidR="00806CEE" w:rsidRPr="00181A87" w:rsidRDefault="00806CEE" w:rsidP="004629F4">
            <w:pPr>
              <w:jc w:val="center"/>
              <w:rPr>
                <w:rFonts w:eastAsia="Times New Roman"/>
                <w:sz w:val="26"/>
                <w:szCs w:val="26"/>
                <w:lang w:eastAsia="ru-RU"/>
              </w:rPr>
            </w:pPr>
          </w:p>
        </w:tc>
      </w:tr>
      <w:tr w:rsidR="00806CEE" w:rsidRPr="00181A87" w:rsidTr="00806CEE">
        <w:trPr>
          <w:trHeight w:val="300"/>
        </w:trPr>
        <w:tc>
          <w:tcPr>
            <w:tcW w:w="501" w:type="dxa"/>
            <w:tcBorders>
              <w:top w:val="nil"/>
              <w:left w:val="single" w:sz="4" w:space="0" w:color="auto"/>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w:t>
            </w:r>
          </w:p>
        </w:tc>
        <w:tc>
          <w:tcPr>
            <w:tcW w:w="1912" w:type="dxa"/>
            <w:gridSpan w:val="2"/>
            <w:tcBorders>
              <w:top w:val="single" w:sz="4" w:space="0" w:color="auto"/>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2</w:t>
            </w:r>
          </w:p>
        </w:tc>
        <w:tc>
          <w:tcPr>
            <w:tcW w:w="86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3</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4</w:t>
            </w:r>
          </w:p>
        </w:tc>
        <w:tc>
          <w:tcPr>
            <w:tcW w:w="86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5</w:t>
            </w:r>
          </w:p>
        </w:tc>
        <w:tc>
          <w:tcPr>
            <w:tcW w:w="8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6</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7</w:t>
            </w:r>
          </w:p>
        </w:tc>
        <w:tc>
          <w:tcPr>
            <w:tcW w:w="1135"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8</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9</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10</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11</w:t>
            </w:r>
          </w:p>
        </w:tc>
        <w:tc>
          <w:tcPr>
            <w:tcW w:w="993"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12</w:t>
            </w:r>
          </w:p>
        </w:tc>
        <w:tc>
          <w:tcPr>
            <w:tcW w:w="994"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13</w:t>
            </w:r>
          </w:p>
        </w:tc>
        <w:tc>
          <w:tcPr>
            <w:tcW w:w="141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p>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14</w:t>
            </w:r>
          </w:p>
        </w:tc>
        <w:tc>
          <w:tcPr>
            <w:tcW w:w="993" w:type="dxa"/>
            <w:tcBorders>
              <w:top w:val="nil"/>
              <w:left w:val="nil"/>
              <w:bottom w:val="single" w:sz="4" w:space="0" w:color="auto"/>
              <w:right w:val="single" w:sz="4" w:space="0" w:color="auto"/>
            </w:tcBorders>
            <w:shd w:val="clear" w:color="000000" w:fill="FFFFFF"/>
          </w:tcPr>
          <w:p w:rsidR="00806CEE" w:rsidRPr="00181A87" w:rsidRDefault="00806CEE" w:rsidP="004629F4">
            <w:pPr>
              <w:jc w:val="center"/>
              <w:rPr>
                <w:rFonts w:eastAsia="Times New Roman"/>
                <w:sz w:val="26"/>
                <w:szCs w:val="26"/>
                <w:lang w:eastAsia="ru-RU"/>
              </w:rPr>
            </w:pPr>
          </w:p>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15</w:t>
            </w:r>
          </w:p>
        </w:tc>
      </w:tr>
      <w:tr w:rsidR="00806CEE" w:rsidRPr="00181A87" w:rsidTr="00806CEE">
        <w:trPr>
          <w:trHeight w:val="615"/>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b/>
                <w:bCs/>
                <w:sz w:val="26"/>
                <w:szCs w:val="26"/>
                <w:lang w:eastAsia="ru-RU"/>
              </w:rPr>
            </w:pPr>
            <w:r w:rsidRPr="00181A87">
              <w:rPr>
                <w:rFonts w:eastAsia="Times New Roman"/>
                <w:b/>
                <w:bCs/>
                <w:sz w:val="26"/>
                <w:szCs w:val="26"/>
                <w:lang w:eastAsia="ru-RU"/>
              </w:rPr>
              <w:t>Всего по муниципальной программе:</w:t>
            </w:r>
          </w:p>
        </w:tc>
        <w:tc>
          <w:tcPr>
            <w:tcW w:w="8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tcPr>
          <w:p w:rsidR="00806CEE" w:rsidRPr="00181A87" w:rsidRDefault="00806CEE" w:rsidP="004629F4">
            <w:pPr>
              <w:jc w:val="center"/>
              <w:rPr>
                <w:rFonts w:eastAsia="Times New Roman"/>
                <w:b/>
                <w:bCs/>
                <w:sz w:val="26"/>
                <w:szCs w:val="26"/>
                <w:lang w:eastAsia="ru-RU"/>
              </w:rPr>
            </w:pPr>
          </w:p>
        </w:tc>
      </w:tr>
      <w:tr w:rsidR="00806CEE" w:rsidRPr="00181A87" w:rsidTr="00806CEE">
        <w:trPr>
          <w:trHeight w:val="297"/>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b/>
                <w:bCs/>
                <w:sz w:val="26"/>
                <w:szCs w:val="26"/>
                <w:lang w:eastAsia="ru-RU"/>
              </w:rPr>
            </w:pPr>
            <w:r w:rsidRPr="00181A87">
              <w:rPr>
                <w:rFonts w:eastAsia="Times New Roman"/>
                <w:b/>
                <w:bCs/>
                <w:sz w:val="26"/>
                <w:szCs w:val="26"/>
                <w:lang w:eastAsia="ru-RU"/>
              </w:rPr>
              <w:t>1</w:t>
            </w:r>
          </w:p>
        </w:tc>
        <w:tc>
          <w:tcPr>
            <w:tcW w:w="1590" w:type="dxa"/>
            <w:tcBorders>
              <w:top w:val="single" w:sz="4" w:space="0" w:color="auto"/>
              <w:left w:val="nil"/>
              <w:bottom w:val="single" w:sz="4" w:space="0" w:color="auto"/>
              <w:right w:val="nil"/>
            </w:tcBorders>
            <w:shd w:val="clear" w:color="000000" w:fill="FFFFFF"/>
            <w:hideMark/>
          </w:tcPr>
          <w:p w:rsidR="00806CEE" w:rsidRPr="00181A87" w:rsidRDefault="00806CEE" w:rsidP="004629F4">
            <w:pPr>
              <w:rPr>
                <w:rFonts w:eastAsia="Times New Roman"/>
                <w:b/>
                <w:bCs/>
                <w:sz w:val="26"/>
                <w:szCs w:val="26"/>
                <w:lang w:eastAsia="ru-RU"/>
              </w:rPr>
            </w:pPr>
          </w:p>
        </w:tc>
        <w:tc>
          <w:tcPr>
            <w:tcW w:w="1189" w:type="dxa"/>
            <w:gridSpan w:val="2"/>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868"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835"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1135"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tcPr>
          <w:p w:rsidR="00806CEE" w:rsidRPr="00181A87" w:rsidRDefault="00806CEE" w:rsidP="004629F4">
            <w:pPr>
              <w:jc w:val="center"/>
              <w:rPr>
                <w:rFonts w:eastAsia="Times New Roman"/>
                <w:b/>
                <w:bCs/>
                <w:sz w:val="26"/>
                <w:szCs w:val="26"/>
                <w:lang w:eastAsia="ru-RU"/>
              </w:rPr>
            </w:pPr>
          </w:p>
        </w:tc>
      </w:tr>
      <w:tr w:rsidR="00806CEE" w:rsidRPr="00181A87" w:rsidTr="00806CEE">
        <w:trPr>
          <w:trHeight w:val="300"/>
        </w:trPr>
        <w:tc>
          <w:tcPr>
            <w:tcW w:w="328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в том числе по подпрограммам:</w:t>
            </w:r>
          </w:p>
        </w:tc>
        <w:tc>
          <w:tcPr>
            <w:tcW w:w="835"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868"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835"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135"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4"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993" w:type="dxa"/>
            <w:tcBorders>
              <w:top w:val="nil"/>
              <w:left w:val="nil"/>
              <w:bottom w:val="single" w:sz="4" w:space="0" w:color="auto"/>
              <w:right w:val="single" w:sz="4" w:space="0" w:color="auto"/>
            </w:tcBorders>
            <w:shd w:val="clear" w:color="000000" w:fill="FFFFFF"/>
          </w:tcPr>
          <w:p w:rsidR="00806CEE" w:rsidRPr="00181A87" w:rsidRDefault="00806CEE" w:rsidP="004629F4">
            <w:pPr>
              <w:jc w:val="left"/>
              <w:rPr>
                <w:rFonts w:eastAsia="Times New Roman"/>
                <w:sz w:val="26"/>
                <w:szCs w:val="26"/>
                <w:lang w:eastAsia="ru-RU"/>
              </w:rPr>
            </w:pPr>
          </w:p>
        </w:tc>
      </w:tr>
      <w:tr w:rsidR="00806CEE" w:rsidRPr="00181A87" w:rsidTr="00806CEE">
        <w:trPr>
          <w:trHeight w:val="533"/>
        </w:trPr>
        <w:tc>
          <w:tcPr>
            <w:tcW w:w="501" w:type="dxa"/>
            <w:tcBorders>
              <w:top w:val="nil"/>
              <w:left w:val="single" w:sz="4" w:space="0" w:color="auto"/>
              <w:bottom w:val="single" w:sz="4" w:space="0" w:color="auto"/>
              <w:right w:val="single" w:sz="4" w:space="0" w:color="auto"/>
            </w:tcBorders>
            <w:shd w:val="clear" w:color="000000" w:fill="FFFFFF"/>
            <w:hideMark/>
          </w:tcPr>
          <w:p w:rsidR="00806CEE" w:rsidRPr="00181A87" w:rsidRDefault="00806CEE" w:rsidP="004629F4">
            <w:pPr>
              <w:jc w:val="left"/>
              <w:rPr>
                <w:rFonts w:eastAsia="Times New Roman"/>
                <w:b/>
                <w:bCs/>
                <w:sz w:val="26"/>
                <w:szCs w:val="26"/>
                <w:lang w:eastAsia="ru-RU"/>
              </w:rPr>
            </w:pPr>
            <w:r w:rsidRPr="00181A87">
              <w:rPr>
                <w:rFonts w:eastAsia="Times New Roman"/>
                <w:b/>
                <w:bCs/>
                <w:sz w:val="26"/>
                <w:szCs w:val="26"/>
                <w:lang w:eastAsia="ru-RU"/>
              </w:rPr>
              <w:t>1.1.</w:t>
            </w:r>
          </w:p>
        </w:tc>
        <w:tc>
          <w:tcPr>
            <w:tcW w:w="1912" w:type="dxa"/>
            <w:gridSpan w:val="2"/>
            <w:tcBorders>
              <w:top w:val="single" w:sz="4" w:space="0" w:color="auto"/>
              <w:left w:val="nil"/>
              <w:bottom w:val="single" w:sz="4" w:space="0" w:color="auto"/>
              <w:right w:val="single" w:sz="4" w:space="0" w:color="auto"/>
            </w:tcBorders>
            <w:shd w:val="clear" w:color="000000" w:fill="FFFFFF"/>
            <w:hideMark/>
          </w:tcPr>
          <w:p w:rsidR="00806CEE" w:rsidRPr="00181A87" w:rsidRDefault="00806CEE" w:rsidP="004629F4">
            <w:pPr>
              <w:rPr>
                <w:rFonts w:eastAsia="Times New Roman"/>
                <w:b/>
                <w:bCs/>
                <w:sz w:val="26"/>
                <w:szCs w:val="26"/>
                <w:lang w:eastAsia="ru-RU"/>
              </w:rPr>
            </w:pPr>
            <w:r w:rsidRPr="00181A87">
              <w:rPr>
                <w:rFonts w:eastAsia="Times New Roman"/>
                <w:sz w:val="26"/>
                <w:szCs w:val="26"/>
                <w:lang w:eastAsia="ru-RU"/>
              </w:rPr>
              <w:t>Основное мероприятие 1</w:t>
            </w:r>
          </w:p>
        </w:tc>
        <w:tc>
          <w:tcPr>
            <w:tcW w:w="867" w:type="dxa"/>
            <w:tcBorders>
              <w:top w:val="nil"/>
              <w:left w:val="nil"/>
              <w:bottom w:val="single" w:sz="4" w:space="0" w:color="auto"/>
              <w:right w:val="single" w:sz="4" w:space="0" w:color="auto"/>
            </w:tcBorders>
            <w:shd w:val="clear" w:color="000000" w:fill="FFFFFF"/>
            <w:hideMark/>
          </w:tcPr>
          <w:p w:rsidR="00806CEE" w:rsidRPr="00181A87" w:rsidRDefault="00806CEE" w:rsidP="004629F4">
            <w:pPr>
              <w:jc w:val="center"/>
              <w:rPr>
                <w:rFonts w:eastAsia="Times New Roman"/>
                <w:b/>
                <w:bCs/>
                <w:sz w:val="26"/>
                <w:szCs w:val="2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868"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8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1135"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4"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b/>
                <w:bCs/>
                <w:sz w:val="26"/>
                <w:szCs w:val="26"/>
                <w:lang w:eastAsia="ru-RU"/>
              </w:rPr>
            </w:pPr>
          </w:p>
        </w:tc>
        <w:tc>
          <w:tcPr>
            <w:tcW w:w="993" w:type="dxa"/>
            <w:tcBorders>
              <w:top w:val="nil"/>
              <w:left w:val="nil"/>
              <w:bottom w:val="single" w:sz="4" w:space="0" w:color="auto"/>
              <w:right w:val="single" w:sz="4" w:space="0" w:color="auto"/>
            </w:tcBorders>
            <w:shd w:val="clear" w:color="000000" w:fill="FFFFFF"/>
          </w:tcPr>
          <w:p w:rsidR="00806CEE" w:rsidRPr="00181A87" w:rsidRDefault="00806CEE" w:rsidP="004629F4">
            <w:pPr>
              <w:jc w:val="center"/>
              <w:rPr>
                <w:rFonts w:eastAsia="Times New Roman"/>
                <w:b/>
                <w:bCs/>
                <w:sz w:val="26"/>
                <w:szCs w:val="26"/>
                <w:lang w:eastAsia="ru-RU"/>
              </w:rPr>
            </w:pPr>
          </w:p>
        </w:tc>
      </w:tr>
    </w:tbl>
    <w:p w:rsidR="0061349A" w:rsidRDefault="0061349A" w:rsidP="004629F4">
      <w:pPr>
        <w:suppressAutoHyphens/>
        <w:jc w:val="right"/>
        <w:rPr>
          <w:rFonts w:eastAsia="Times New Roman"/>
          <w:sz w:val="26"/>
          <w:szCs w:val="26"/>
          <w:lang w:eastAsia="ru-RU"/>
        </w:rPr>
      </w:pPr>
    </w:p>
    <w:p w:rsidR="00806CEE" w:rsidRPr="00181A87" w:rsidRDefault="0061349A" w:rsidP="0061349A">
      <w:pPr>
        <w:ind w:left="8647"/>
        <w:jc w:val="right"/>
        <w:rPr>
          <w:rFonts w:eastAsia="Times New Roman"/>
          <w:sz w:val="26"/>
          <w:szCs w:val="26"/>
          <w:lang w:eastAsia="ru-RU"/>
        </w:rPr>
      </w:pPr>
      <w:r>
        <w:rPr>
          <w:rFonts w:eastAsia="Times New Roman"/>
          <w:sz w:val="26"/>
          <w:szCs w:val="26"/>
          <w:lang w:eastAsia="ru-RU"/>
        </w:rPr>
        <w:br w:type="page"/>
      </w:r>
      <w:r w:rsidR="00806CEE" w:rsidRPr="00181A87">
        <w:rPr>
          <w:rFonts w:eastAsia="Times New Roman"/>
          <w:sz w:val="26"/>
          <w:szCs w:val="26"/>
          <w:lang w:eastAsia="ru-RU"/>
        </w:rPr>
        <w:t xml:space="preserve">Приложение 8 </w:t>
      </w:r>
      <w:r w:rsidR="00806CEE" w:rsidRPr="00181A87">
        <w:rPr>
          <w:rFonts w:eastAsia="Times New Roman"/>
          <w:sz w:val="26"/>
          <w:szCs w:val="26"/>
          <w:lang w:eastAsia="ru-RU"/>
        </w:rPr>
        <w:br/>
        <w:t xml:space="preserve">к Порядку принятия решений о  разработке, </w:t>
      </w:r>
    </w:p>
    <w:p w:rsidR="00806CEE" w:rsidRPr="00181A87" w:rsidRDefault="00806CEE" w:rsidP="004629F4">
      <w:pPr>
        <w:jc w:val="right"/>
        <w:rPr>
          <w:rFonts w:eastAsia="Times New Roman"/>
          <w:sz w:val="26"/>
          <w:szCs w:val="26"/>
          <w:lang w:eastAsia="ru-RU"/>
        </w:rPr>
      </w:pPr>
      <w:r w:rsidRPr="00181A87">
        <w:rPr>
          <w:rFonts w:eastAsia="Times New Roman"/>
          <w:sz w:val="26"/>
          <w:szCs w:val="26"/>
          <w:lang w:eastAsia="ru-RU"/>
        </w:rPr>
        <w:t xml:space="preserve"> реализации и оценке эффективности </w:t>
      </w:r>
    </w:p>
    <w:p w:rsidR="00806CEE" w:rsidRPr="00181A87" w:rsidRDefault="00806CEE" w:rsidP="004629F4">
      <w:pPr>
        <w:jc w:val="right"/>
        <w:rPr>
          <w:rFonts w:eastAsia="Times New Roman"/>
          <w:sz w:val="26"/>
          <w:szCs w:val="26"/>
          <w:lang w:eastAsia="ru-RU"/>
        </w:rPr>
      </w:pPr>
      <w:r w:rsidRPr="00181A87">
        <w:rPr>
          <w:rFonts w:eastAsia="Times New Roman"/>
          <w:sz w:val="26"/>
          <w:szCs w:val="26"/>
          <w:lang w:eastAsia="ru-RU"/>
        </w:rPr>
        <w:t xml:space="preserve">муниципальных программ </w:t>
      </w:r>
      <w:r w:rsidR="00D67359" w:rsidRPr="00D67359">
        <w:rPr>
          <w:rFonts w:eastAsia="Times New Roman"/>
          <w:sz w:val="26"/>
          <w:szCs w:val="26"/>
          <w:lang w:eastAsia="ru-RU"/>
        </w:rPr>
        <w:t>Нижнемамонского 1-го</w:t>
      </w:r>
      <w:r w:rsidRPr="00181A87">
        <w:rPr>
          <w:rFonts w:eastAsia="Times New Roman"/>
          <w:sz w:val="26"/>
          <w:szCs w:val="26"/>
          <w:lang w:eastAsia="ru-RU"/>
        </w:rPr>
        <w:t xml:space="preserve"> </w:t>
      </w:r>
    </w:p>
    <w:p w:rsidR="00806CEE" w:rsidRPr="00181A87" w:rsidRDefault="00806CEE" w:rsidP="004629F4">
      <w:pPr>
        <w:jc w:val="right"/>
        <w:rPr>
          <w:rFonts w:eastAsia="Times New Roman"/>
          <w:sz w:val="26"/>
          <w:szCs w:val="26"/>
          <w:lang w:eastAsia="ru-RU"/>
        </w:rPr>
      </w:pPr>
      <w:r w:rsidRPr="00181A87">
        <w:rPr>
          <w:rFonts w:eastAsia="Times New Roman"/>
          <w:sz w:val="26"/>
          <w:szCs w:val="26"/>
          <w:lang w:eastAsia="ru-RU"/>
        </w:rPr>
        <w:t>сельского поселения Верхнемамонского</w:t>
      </w:r>
    </w:p>
    <w:p w:rsidR="00806CEE" w:rsidRPr="00181A87" w:rsidRDefault="00806CEE" w:rsidP="004629F4">
      <w:pPr>
        <w:suppressAutoHyphens/>
        <w:jc w:val="right"/>
        <w:rPr>
          <w:rFonts w:eastAsia="Times New Roman"/>
          <w:sz w:val="26"/>
          <w:szCs w:val="26"/>
          <w:lang w:eastAsia="ru-RU"/>
        </w:rPr>
      </w:pPr>
      <w:r w:rsidRPr="00181A87">
        <w:rPr>
          <w:rFonts w:eastAsia="Times New Roman"/>
          <w:sz w:val="26"/>
          <w:szCs w:val="26"/>
          <w:lang w:eastAsia="ru-RU"/>
        </w:rPr>
        <w:t xml:space="preserve"> муниципального района Воронежской области</w:t>
      </w:r>
    </w:p>
    <w:p w:rsidR="00806CEE" w:rsidRPr="00181A87" w:rsidRDefault="00806CEE" w:rsidP="004629F4">
      <w:pPr>
        <w:suppressAutoHyphens/>
        <w:jc w:val="right"/>
        <w:rPr>
          <w:rFonts w:eastAsia="Times New Roman"/>
          <w:sz w:val="26"/>
          <w:szCs w:val="26"/>
          <w:lang w:eastAsia="ru-RU"/>
        </w:rPr>
      </w:pPr>
    </w:p>
    <w:p w:rsidR="00806CEE" w:rsidRPr="00181A87" w:rsidRDefault="00806CEE" w:rsidP="004629F4">
      <w:pPr>
        <w:suppressAutoHyphens/>
        <w:jc w:val="center"/>
        <w:rPr>
          <w:bCs/>
          <w:sz w:val="26"/>
          <w:szCs w:val="26"/>
        </w:rPr>
      </w:pPr>
      <w:r w:rsidRPr="00181A87">
        <w:rPr>
          <w:bCs/>
          <w:sz w:val="26"/>
          <w:szCs w:val="26"/>
        </w:rPr>
        <w:t>Сведения</w:t>
      </w:r>
      <w:r w:rsidRPr="00181A87">
        <w:rPr>
          <w:bCs/>
          <w:sz w:val="26"/>
          <w:szCs w:val="26"/>
        </w:rPr>
        <w:br/>
        <w:t xml:space="preserve">о достижении значений показателей (индикаторов) муниципальной программы </w:t>
      </w:r>
      <w:r w:rsidRPr="00181A87">
        <w:rPr>
          <w:bCs/>
          <w:sz w:val="26"/>
          <w:szCs w:val="26"/>
        </w:rPr>
        <w:br/>
        <w:t>__________________________________________________</w:t>
      </w:r>
      <w:r w:rsidRPr="00181A87">
        <w:rPr>
          <w:bCs/>
          <w:sz w:val="26"/>
          <w:szCs w:val="26"/>
        </w:rPr>
        <w:br/>
        <w:t xml:space="preserve"> за 20__ год</w:t>
      </w:r>
    </w:p>
    <w:p w:rsidR="00806CEE" w:rsidRPr="00181A87" w:rsidRDefault="00806CEE" w:rsidP="004629F4">
      <w:pPr>
        <w:suppressAutoHyphens/>
        <w:jc w:val="center"/>
        <w:rPr>
          <w:bCs/>
          <w:sz w:val="26"/>
          <w:szCs w:val="26"/>
        </w:rPr>
      </w:pPr>
    </w:p>
    <w:tbl>
      <w:tblPr>
        <w:tblW w:w="15043" w:type="dxa"/>
        <w:tblInd w:w="91" w:type="dxa"/>
        <w:tblLayout w:type="fixed"/>
        <w:tblLook w:val="04A0" w:firstRow="1" w:lastRow="0" w:firstColumn="1" w:lastColumn="0" w:noHBand="0" w:noVBand="1"/>
      </w:tblPr>
      <w:tblGrid>
        <w:gridCol w:w="880"/>
        <w:gridCol w:w="4240"/>
        <w:gridCol w:w="1292"/>
        <w:gridCol w:w="1969"/>
        <w:gridCol w:w="1417"/>
        <w:gridCol w:w="1276"/>
        <w:gridCol w:w="142"/>
        <w:gridCol w:w="1417"/>
        <w:gridCol w:w="142"/>
        <w:gridCol w:w="2268"/>
      </w:tblGrid>
      <w:tr w:rsidR="00806CEE" w:rsidRPr="00181A87" w:rsidTr="00806CEE">
        <w:trPr>
          <w:trHeight w:val="106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 </w:t>
            </w:r>
            <w:proofErr w:type="gramStart"/>
            <w:r w:rsidRPr="00181A87">
              <w:rPr>
                <w:rFonts w:eastAsia="Times New Roman"/>
                <w:sz w:val="26"/>
                <w:szCs w:val="26"/>
                <w:lang w:eastAsia="ru-RU"/>
              </w:rPr>
              <w:t>п</w:t>
            </w:r>
            <w:proofErr w:type="gramEnd"/>
            <w:r w:rsidRPr="00181A87">
              <w:rPr>
                <w:rFonts w:eastAsia="Times New Roman"/>
                <w:sz w:val="26"/>
                <w:szCs w:val="26"/>
                <w:lang w:eastAsia="ru-RU"/>
              </w:rPr>
              <w:t>/п</w:t>
            </w:r>
          </w:p>
        </w:tc>
        <w:tc>
          <w:tcPr>
            <w:tcW w:w="4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Наименование показателя (индикатора)</w:t>
            </w:r>
          </w:p>
        </w:tc>
        <w:tc>
          <w:tcPr>
            <w:tcW w:w="12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Ед. измерения</w:t>
            </w:r>
          </w:p>
        </w:tc>
        <w:tc>
          <w:tcPr>
            <w:tcW w:w="6363" w:type="dxa"/>
            <w:gridSpan w:val="6"/>
            <w:tcBorders>
              <w:top w:val="single" w:sz="4" w:space="0" w:color="auto"/>
              <w:left w:val="nil"/>
              <w:bottom w:val="single" w:sz="4" w:space="0" w:color="auto"/>
              <w:right w:val="single" w:sz="4" w:space="0" w:color="000000"/>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Значения показателей (индикаторов) муниципальной программы, подпрограммы муниципальной программы, основного мероприятия муниципальной 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Обоснование отклонений значений показателя (индикатора) на конец отчетного года (при наличии)</w:t>
            </w:r>
          </w:p>
        </w:tc>
      </w:tr>
      <w:tr w:rsidR="00806CEE" w:rsidRPr="00181A87" w:rsidTr="00806CEE">
        <w:trPr>
          <w:trHeight w:val="25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9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год, предшествующий </w:t>
            </w:r>
            <w:proofErr w:type="gramStart"/>
            <w:r w:rsidRPr="00181A87">
              <w:rPr>
                <w:rFonts w:eastAsia="Times New Roman"/>
                <w:sz w:val="26"/>
                <w:szCs w:val="26"/>
                <w:lang w:eastAsia="ru-RU"/>
              </w:rPr>
              <w:t>отчетному</w:t>
            </w:r>
            <w:proofErr w:type="gramEnd"/>
            <w:r w:rsidRPr="00181A87">
              <w:rPr>
                <w:rFonts w:eastAsia="Times New Roman"/>
                <w:sz w:val="26"/>
                <w:szCs w:val="26"/>
                <w:lang w:eastAsia="ru-RU"/>
              </w:rPr>
              <w:t xml:space="preserve"> </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отчетный год</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r>
      <w:tr w:rsidR="00806CEE" w:rsidRPr="00181A87" w:rsidTr="00806CEE">
        <w:trPr>
          <w:trHeight w:val="126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4240"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план</w:t>
            </w:r>
          </w:p>
        </w:tc>
        <w:tc>
          <w:tcPr>
            <w:tcW w:w="1276"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факт</w:t>
            </w:r>
          </w:p>
        </w:tc>
        <w:tc>
          <w:tcPr>
            <w:tcW w:w="1701" w:type="dxa"/>
            <w:gridSpan w:val="3"/>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уровень достижения показателя (индикатора),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06CEE" w:rsidRPr="00181A87" w:rsidRDefault="00806CEE" w:rsidP="004629F4">
            <w:pPr>
              <w:jc w:val="left"/>
              <w:rPr>
                <w:rFonts w:eastAsia="Times New Roman"/>
                <w:sz w:val="26"/>
                <w:szCs w:val="26"/>
                <w:lang w:eastAsia="ru-RU"/>
              </w:rPr>
            </w:pPr>
          </w:p>
        </w:tc>
      </w:tr>
      <w:tr w:rsidR="00806CEE" w:rsidRPr="00181A87" w:rsidTr="00806CEE">
        <w:trPr>
          <w:trHeight w:val="315"/>
        </w:trPr>
        <w:tc>
          <w:tcPr>
            <w:tcW w:w="15043" w:type="dxa"/>
            <w:gridSpan w:val="10"/>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МУНИЦИПАЛЬНАЯ ПРОГРАММА</w:t>
            </w:r>
          </w:p>
        </w:tc>
      </w:tr>
      <w:tr w:rsidR="00806CEE" w:rsidRPr="00181A87" w:rsidTr="00806CEE">
        <w:trPr>
          <w:trHeight w:val="111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1</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1,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11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2</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2,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268"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40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ПОДПРОГРАММА 1</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xml:space="preserve">Показатель (индикатор) 1.2 </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xml:space="preserve">ПОДПРОГРАММА 2 </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2.1</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2.2</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60"/>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Основное мероприятие 1</w:t>
            </w:r>
          </w:p>
        </w:tc>
      </w:tr>
      <w:tr w:rsidR="00806CEE" w:rsidRPr="00181A87" w:rsidTr="00806CEE">
        <w:trPr>
          <w:trHeight w:val="414"/>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1.1</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1.2</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1292"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auto" w:fill="auto"/>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150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Основное мероприятие 2</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2.1</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1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Показатель (индикатор) 2.2</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4240" w:type="dxa"/>
            <w:tcBorders>
              <w:top w:val="nil"/>
              <w:left w:val="nil"/>
              <w:bottom w:val="single" w:sz="4" w:space="0" w:color="auto"/>
              <w:right w:val="single" w:sz="4" w:space="0" w:color="auto"/>
            </w:tcBorders>
            <w:shd w:val="clear" w:color="auto" w:fill="auto"/>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w:t>
            </w:r>
          </w:p>
        </w:tc>
        <w:tc>
          <w:tcPr>
            <w:tcW w:w="1292"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000000" w:fill="FFFFFF"/>
            <w:vAlign w:val="bottom"/>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r>
      <w:tr w:rsidR="00806CEE" w:rsidRPr="00181A87" w:rsidTr="00806CEE">
        <w:trPr>
          <w:trHeight w:val="37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 </w:t>
            </w:r>
          </w:p>
        </w:tc>
        <w:tc>
          <w:tcPr>
            <w:tcW w:w="4240" w:type="dxa"/>
            <w:tcBorders>
              <w:top w:val="nil"/>
              <w:left w:val="nil"/>
              <w:bottom w:val="single" w:sz="4" w:space="0" w:color="auto"/>
              <w:right w:val="single" w:sz="4" w:space="0" w:color="auto"/>
            </w:tcBorders>
            <w:shd w:val="clear" w:color="000000" w:fill="FFFFFF"/>
            <w:vAlign w:val="center"/>
            <w:hideMark/>
          </w:tcPr>
          <w:p w:rsidR="00806CEE" w:rsidRPr="00181A87" w:rsidRDefault="00806CEE" w:rsidP="004629F4">
            <w:pPr>
              <w:jc w:val="center"/>
              <w:rPr>
                <w:rFonts w:eastAsia="Times New Roman"/>
                <w:sz w:val="26"/>
                <w:szCs w:val="26"/>
                <w:lang w:eastAsia="ru-RU"/>
              </w:rPr>
            </w:pPr>
            <w:r w:rsidRPr="00181A87">
              <w:rPr>
                <w:rFonts w:eastAsia="Times New Roman"/>
                <w:sz w:val="26"/>
                <w:szCs w:val="26"/>
                <w:lang w:eastAsia="ru-RU"/>
              </w:rPr>
              <w:t>и т.д.</w:t>
            </w:r>
          </w:p>
        </w:tc>
        <w:tc>
          <w:tcPr>
            <w:tcW w:w="1292"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969"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rsidR="00806CEE" w:rsidRPr="00181A87" w:rsidRDefault="00806CEE" w:rsidP="004629F4">
            <w:pPr>
              <w:jc w:val="left"/>
              <w:rPr>
                <w:rFonts w:eastAsia="Times New Roman"/>
                <w:sz w:val="26"/>
                <w:szCs w:val="26"/>
                <w:lang w:eastAsia="ru-RU"/>
              </w:rPr>
            </w:pPr>
            <w:r w:rsidRPr="00181A87">
              <w:rPr>
                <w:rFonts w:eastAsia="Times New Roman"/>
                <w:sz w:val="26"/>
                <w:szCs w:val="26"/>
                <w:lang w:eastAsia="ru-RU"/>
              </w:rPr>
              <w:t> </w:t>
            </w:r>
          </w:p>
        </w:tc>
      </w:tr>
    </w:tbl>
    <w:p w:rsidR="00806CEE" w:rsidRPr="00181A87" w:rsidRDefault="00806CEE" w:rsidP="004629F4">
      <w:pPr>
        <w:suppressAutoHyphens/>
        <w:jc w:val="center"/>
        <w:rPr>
          <w:rFonts w:eastAsia="Times New Roman"/>
          <w:sz w:val="26"/>
          <w:szCs w:val="26"/>
          <w:lang w:eastAsia="ru-RU"/>
        </w:rPr>
      </w:pPr>
    </w:p>
    <w:sectPr w:rsidR="00806CEE" w:rsidRPr="00181A87" w:rsidSect="004629F4">
      <w:type w:val="continuous"/>
      <w:pgSz w:w="16838" w:h="11906" w:orient="landscape"/>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B3" w:rsidRDefault="006658B3" w:rsidP="00BE235E">
      <w:r>
        <w:separator/>
      </w:r>
    </w:p>
  </w:endnote>
  <w:endnote w:type="continuationSeparator" w:id="0">
    <w:p w:rsidR="006658B3" w:rsidRDefault="006658B3"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B3" w:rsidRDefault="006658B3" w:rsidP="00BE235E">
      <w:r>
        <w:separator/>
      </w:r>
    </w:p>
  </w:footnote>
  <w:footnote w:type="continuationSeparator" w:id="0">
    <w:p w:rsidR="006658B3" w:rsidRDefault="006658B3" w:rsidP="00BE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41B6"/>
    <w:multiLevelType w:val="hybridMultilevel"/>
    <w:tmpl w:val="45D09FE4"/>
    <w:lvl w:ilvl="0" w:tplc="495240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9D7A00"/>
    <w:multiLevelType w:val="hybridMultilevel"/>
    <w:tmpl w:val="3A7636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867271B"/>
    <w:multiLevelType w:val="hybridMultilevel"/>
    <w:tmpl w:val="E5163EC4"/>
    <w:lvl w:ilvl="0" w:tplc="0922E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438E5630"/>
    <w:multiLevelType w:val="hybridMultilevel"/>
    <w:tmpl w:val="6B726D18"/>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A2828FD"/>
    <w:multiLevelType w:val="hybridMultilevel"/>
    <w:tmpl w:val="02AE2578"/>
    <w:lvl w:ilvl="0" w:tplc="89A8969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BD02BFB"/>
    <w:multiLevelType w:val="hybridMultilevel"/>
    <w:tmpl w:val="1324A9A0"/>
    <w:lvl w:ilvl="0" w:tplc="7168054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50545F05"/>
    <w:multiLevelType w:val="hybridMultilevel"/>
    <w:tmpl w:val="1BDE8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8124E"/>
    <w:multiLevelType w:val="hybridMultilevel"/>
    <w:tmpl w:val="F50A269A"/>
    <w:lvl w:ilvl="0" w:tplc="9CBA3CF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FC379AF"/>
    <w:multiLevelType w:val="hybridMultilevel"/>
    <w:tmpl w:val="9C76F5E8"/>
    <w:lvl w:ilvl="0" w:tplc="409E45EA">
      <w:start w:val="1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72C36534"/>
    <w:multiLevelType w:val="hybridMultilevel"/>
    <w:tmpl w:val="8C401300"/>
    <w:lvl w:ilvl="0" w:tplc="E42ACE78">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9"/>
  </w:num>
  <w:num w:numId="3">
    <w:abstractNumId w:val="8"/>
  </w:num>
  <w:num w:numId="4">
    <w:abstractNumId w:val="4"/>
  </w:num>
  <w:num w:numId="5">
    <w:abstractNumId w:val="2"/>
  </w:num>
  <w:num w:numId="6">
    <w:abstractNumId w:val="3"/>
  </w:num>
  <w:num w:numId="7">
    <w:abstractNumId w:val="11"/>
  </w:num>
  <w:num w:numId="8">
    <w:abstractNumId w:val="7"/>
  </w:num>
  <w:num w:numId="9">
    <w:abstractNumId w:val="6"/>
  </w:num>
  <w:num w:numId="10">
    <w:abstractNumId w:val="1"/>
  </w:num>
  <w:num w:numId="11">
    <w:abstractNumId w:val="5"/>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5028C"/>
    <w:rsid w:val="00161A23"/>
    <w:rsid w:val="00163624"/>
    <w:rsid w:val="00171A79"/>
    <w:rsid w:val="001743B4"/>
    <w:rsid w:val="00181A87"/>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61E39"/>
    <w:rsid w:val="0037741D"/>
    <w:rsid w:val="00382EB4"/>
    <w:rsid w:val="00384828"/>
    <w:rsid w:val="00384B9D"/>
    <w:rsid w:val="0039250B"/>
    <w:rsid w:val="0039319D"/>
    <w:rsid w:val="003960D4"/>
    <w:rsid w:val="00396BBD"/>
    <w:rsid w:val="003B2719"/>
    <w:rsid w:val="003C18E6"/>
    <w:rsid w:val="003C4B6E"/>
    <w:rsid w:val="003C4E9C"/>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29F4"/>
    <w:rsid w:val="00463110"/>
    <w:rsid w:val="00463F5E"/>
    <w:rsid w:val="004645DB"/>
    <w:rsid w:val="00466AD3"/>
    <w:rsid w:val="004778DE"/>
    <w:rsid w:val="00477E0D"/>
    <w:rsid w:val="00477FC1"/>
    <w:rsid w:val="004812C2"/>
    <w:rsid w:val="004926A0"/>
    <w:rsid w:val="004962EA"/>
    <w:rsid w:val="004A03C8"/>
    <w:rsid w:val="004C067D"/>
    <w:rsid w:val="004D2719"/>
    <w:rsid w:val="004D4B07"/>
    <w:rsid w:val="004D5868"/>
    <w:rsid w:val="004E75AC"/>
    <w:rsid w:val="004F1432"/>
    <w:rsid w:val="00510058"/>
    <w:rsid w:val="00517144"/>
    <w:rsid w:val="00526869"/>
    <w:rsid w:val="005318DD"/>
    <w:rsid w:val="00533091"/>
    <w:rsid w:val="00534C4F"/>
    <w:rsid w:val="00541137"/>
    <w:rsid w:val="0054753A"/>
    <w:rsid w:val="0055282E"/>
    <w:rsid w:val="0055300D"/>
    <w:rsid w:val="0056342D"/>
    <w:rsid w:val="00564A60"/>
    <w:rsid w:val="00565976"/>
    <w:rsid w:val="00566BA9"/>
    <w:rsid w:val="00574467"/>
    <w:rsid w:val="00574D01"/>
    <w:rsid w:val="005765BC"/>
    <w:rsid w:val="005800A0"/>
    <w:rsid w:val="005843AE"/>
    <w:rsid w:val="005846F8"/>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349A"/>
    <w:rsid w:val="00617A2F"/>
    <w:rsid w:val="00620B0D"/>
    <w:rsid w:val="006240C1"/>
    <w:rsid w:val="00626069"/>
    <w:rsid w:val="006302CD"/>
    <w:rsid w:val="00635CBF"/>
    <w:rsid w:val="00637490"/>
    <w:rsid w:val="00640AE6"/>
    <w:rsid w:val="00650AFE"/>
    <w:rsid w:val="00657081"/>
    <w:rsid w:val="006605B3"/>
    <w:rsid w:val="00660B77"/>
    <w:rsid w:val="00662AA2"/>
    <w:rsid w:val="0066378B"/>
    <w:rsid w:val="006658B3"/>
    <w:rsid w:val="006927DE"/>
    <w:rsid w:val="006A2515"/>
    <w:rsid w:val="006A5B60"/>
    <w:rsid w:val="006A6A61"/>
    <w:rsid w:val="006B5880"/>
    <w:rsid w:val="006B5CF9"/>
    <w:rsid w:val="006B74F5"/>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816BD"/>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06CEE"/>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A16E9"/>
    <w:rsid w:val="008B7E45"/>
    <w:rsid w:val="008C53AF"/>
    <w:rsid w:val="008C791D"/>
    <w:rsid w:val="008E1256"/>
    <w:rsid w:val="008F5494"/>
    <w:rsid w:val="008F7C37"/>
    <w:rsid w:val="00901299"/>
    <w:rsid w:val="009012AE"/>
    <w:rsid w:val="00910F8F"/>
    <w:rsid w:val="0091289E"/>
    <w:rsid w:val="00930C48"/>
    <w:rsid w:val="009317A1"/>
    <w:rsid w:val="00936B58"/>
    <w:rsid w:val="00936DFF"/>
    <w:rsid w:val="00943709"/>
    <w:rsid w:val="009439B7"/>
    <w:rsid w:val="00946584"/>
    <w:rsid w:val="00953572"/>
    <w:rsid w:val="00953DEA"/>
    <w:rsid w:val="00960B24"/>
    <w:rsid w:val="009716EB"/>
    <w:rsid w:val="00981F84"/>
    <w:rsid w:val="00984959"/>
    <w:rsid w:val="009927CF"/>
    <w:rsid w:val="009A2558"/>
    <w:rsid w:val="009A4196"/>
    <w:rsid w:val="009B0322"/>
    <w:rsid w:val="009B2C82"/>
    <w:rsid w:val="009D1C4A"/>
    <w:rsid w:val="009D5C99"/>
    <w:rsid w:val="009D7E36"/>
    <w:rsid w:val="009E029D"/>
    <w:rsid w:val="009E0675"/>
    <w:rsid w:val="009E785C"/>
    <w:rsid w:val="009F4229"/>
    <w:rsid w:val="009F4B5F"/>
    <w:rsid w:val="009F5382"/>
    <w:rsid w:val="009F5E02"/>
    <w:rsid w:val="00A06CAA"/>
    <w:rsid w:val="00A071A5"/>
    <w:rsid w:val="00A13645"/>
    <w:rsid w:val="00A156FC"/>
    <w:rsid w:val="00A3236B"/>
    <w:rsid w:val="00A54CCC"/>
    <w:rsid w:val="00A66F8B"/>
    <w:rsid w:val="00A7009C"/>
    <w:rsid w:val="00A71E1F"/>
    <w:rsid w:val="00A85EDE"/>
    <w:rsid w:val="00A9431B"/>
    <w:rsid w:val="00AA3FDA"/>
    <w:rsid w:val="00AA4C1F"/>
    <w:rsid w:val="00AB77E5"/>
    <w:rsid w:val="00AC0EA0"/>
    <w:rsid w:val="00AD42F4"/>
    <w:rsid w:val="00AD4859"/>
    <w:rsid w:val="00AF3958"/>
    <w:rsid w:val="00B0593D"/>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16D34"/>
    <w:rsid w:val="00C2059D"/>
    <w:rsid w:val="00C239DE"/>
    <w:rsid w:val="00C33C32"/>
    <w:rsid w:val="00C4355A"/>
    <w:rsid w:val="00C50399"/>
    <w:rsid w:val="00C54C90"/>
    <w:rsid w:val="00C5754E"/>
    <w:rsid w:val="00C67819"/>
    <w:rsid w:val="00C70353"/>
    <w:rsid w:val="00C730D9"/>
    <w:rsid w:val="00C74FBD"/>
    <w:rsid w:val="00C75304"/>
    <w:rsid w:val="00C81C9B"/>
    <w:rsid w:val="00C85F46"/>
    <w:rsid w:val="00C95E2D"/>
    <w:rsid w:val="00C97206"/>
    <w:rsid w:val="00CA0AC9"/>
    <w:rsid w:val="00CB6AA3"/>
    <w:rsid w:val="00CB7612"/>
    <w:rsid w:val="00CC1B8B"/>
    <w:rsid w:val="00CC4953"/>
    <w:rsid w:val="00CE0379"/>
    <w:rsid w:val="00CE0E6C"/>
    <w:rsid w:val="00CE4B57"/>
    <w:rsid w:val="00CF2E62"/>
    <w:rsid w:val="00D02638"/>
    <w:rsid w:val="00D03F65"/>
    <w:rsid w:val="00D04D7F"/>
    <w:rsid w:val="00D069BC"/>
    <w:rsid w:val="00D06DA6"/>
    <w:rsid w:val="00D074AE"/>
    <w:rsid w:val="00D12DD5"/>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7A6B"/>
    <w:rsid w:val="00D67359"/>
    <w:rsid w:val="00D67800"/>
    <w:rsid w:val="00D7178C"/>
    <w:rsid w:val="00D74E1A"/>
    <w:rsid w:val="00D83244"/>
    <w:rsid w:val="00D84000"/>
    <w:rsid w:val="00D92FFD"/>
    <w:rsid w:val="00D95CAE"/>
    <w:rsid w:val="00DA1D29"/>
    <w:rsid w:val="00DA29EC"/>
    <w:rsid w:val="00DA4A32"/>
    <w:rsid w:val="00DA6D83"/>
    <w:rsid w:val="00DB2B59"/>
    <w:rsid w:val="00DB46DA"/>
    <w:rsid w:val="00DB4A7E"/>
    <w:rsid w:val="00DC0106"/>
    <w:rsid w:val="00DC06DC"/>
    <w:rsid w:val="00DC7CEF"/>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0AF9"/>
    <w:rsid w:val="00F62D56"/>
    <w:rsid w:val="00F64C53"/>
    <w:rsid w:val="00F70092"/>
    <w:rsid w:val="00F712C8"/>
    <w:rsid w:val="00F72FB8"/>
    <w:rsid w:val="00F73953"/>
    <w:rsid w:val="00F926ED"/>
    <w:rsid w:val="00F93A60"/>
    <w:rsid w:val="00F93A81"/>
    <w:rsid w:val="00FA4CFD"/>
    <w:rsid w:val="00FA4E99"/>
    <w:rsid w:val="00FB7C7E"/>
    <w:rsid w:val="00FC14AF"/>
    <w:rsid w:val="00FD2D55"/>
    <w:rsid w:val="00FD3087"/>
    <w:rsid w:val="00FE1160"/>
    <w:rsid w:val="00FF223D"/>
    <w:rsid w:val="00FF4219"/>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8AE"/>
  </w:style>
  <w:style w:type="paragraph" w:styleId="1">
    <w:name w:val="heading 1"/>
    <w:basedOn w:val="a1"/>
    <w:next w:val="a1"/>
    <w:link w:val="10"/>
    <w:qFormat/>
    <w:rsid w:val="00002427"/>
    <w:pPr>
      <w:keepNext/>
      <w:keepLines/>
      <w:spacing w:before="480"/>
      <w:jc w:val="left"/>
      <w:outlineLvl w:val="0"/>
    </w:pPr>
    <w:rPr>
      <w:rFonts w:ascii="Cambria" w:eastAsia="Times New Roman" w:hAnsi="Cambria"/>
      <w:b/>
      <w:bCs/>
      <w:color w:val="365F91"/>
      <w:lang w:eastAsia="ru-RU"/>
    </w:rPr>
  </w:style>
  <w:style w:type="paragraph" w:styleId="2">
    <w:name w:val="heading 2"/>
    <w:basedOn w:val="a1"/>
    <w:next w:val="a1"/>
    <w:link w:val="20"/>
    <w:qFormat/>
    <w:rsid w:val="003C4E9C"/>
    <w:pPr>
      <w:keepNext/>
      <w:autoSpaceDE w:val="0"/>
      <w:autoSpaceDN w:val="0"/>
      <w:adjustRightInd w:val="0"/>
      <w:spacing w:after="240"/>
      <w:jc w:val="center"/>
      <w:outlineLvl w:val="1"/>
    </w:pPr>
    <w:rPr>
      <w:rFonts w:ascii="Cambria" w:eastAsia="Times New Roman" w:hAnsi="Cambria"/>
      <w:b/>
      <w:i/>
      <w:szCs w:val="20"/>
      <w:lang w:val="x-none" w:eastAsia="x-none"/>
    </w:rPr>
  </w:style>
  <w:style w:type="paragraph" w:styleId="3">
    <w:name w:val="heading 3"/>
    <w:basedOn w:val="a1"/>
    <w:next w:val="a1"/>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4">
    <w:name w:val="heading 4"/>
    <w:basedOn w:val="a1"/>
    <w:next w:val="a1"/>
    <w:link w:val="40"/>
    <w:qFormat/>
    <w:rsid w:val="003C4E9C"/>
    <w:pPr>
      <w:keepNext/>
      <w:spacing w:before="240" w:after="60"/>
      <w:jc w:val="left"/>
      <w:outlineLvl w:val="3"/>
    </w:pPr>
    <w:rPr>
      <w:rFonts w:eastAsia="Times New Roman"/>
      <w:b/>
      <w:bCs/>
      <w:lang w:eastAsia="ru-RU"/>
    </w:rPr>
  </w:style>
  <w:style w:type="paragraph" w:styleId="6">
    <w:name w:val="heading 6"/>
    <w:basedOn w:val="a1"/>
    <w:next w:val="a1"/>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1"/>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6">
    <w:name w:val="Table Grid"/>
    <w:basedOn w:val="a3"/>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1"/>
    <w:link w:val="a8"/>
    <w:semiHidden/>
    <w:unhideWhenUsed/>
    <w:rsid w:val="00B26235"/>
    <w:rPr>
      <w:rFonts w:ascii="Tahoma" w:hAnsi="Tahoma" w:cs="Tahoma"/>
      <w:sz w:val="16"/>
      <w:szCs w:val="16"/>
    </w:rPr>
  </w:style>
  <w:style w:type="character" w:customStyle="1" w:styleId="a8">
    <w:name w:val="Текст выноски Знак"/>
    <w:basedOn w:val="a2"/>
    <w:link w:val="a7"/>
    <w:semiHidden/>
    <w:rsid w:val="00B26235"/>
    <w:rPr>
      <w:rFonts w:ascii="Tahoma" w:hAnsi="Tahoma" w:cs="Tahoma"/>
      <w:sz w:val="16"/>
      <w:szCs w:val="16"/>
    </w:rPr>
  </w:style>
  <w:style w:type="character" w:customStyle="1" w:styleId="10">
    <w:name w:val="Заголовок 1 Знак"/>
    <w:basedOn w:val="a2"/>
    <w:link w:val="1"/>
    <w:rsid w:val="00002427"/>
    <w:rPr>
      <w:rFonts w:ascii="Cambria" w:eastAsia="Times New Roman" w:hAnsi="Cambria"/>
      <w:b/>
      <w:bCs/>
      <w:color w:val="365F91"/>
      <w:lang w:eastAsia="ru-RU"/>
    </w:rPr>
  </w:style>
  <w:style w:type="character" w:customStyle="1" w:styleId="30">
    <w:name w:val="Заголовок 3 Знак"/>
    <w:basedOn w:val="a2"/>
    <w:link w:val="3"/>
    <w:rsid w:val="00002427"/>
    <w:rPr>
      <w:rFonts w:ascii="Cambria" w:eastAsia="Times New Roman" w:hAnsi="Cambria"/>
      <w:b/>
      <w:bCs/>
      <w:sz w:val="26"/>
      <w:szCs w:val="26"/>
      <w:lang w:eastAsia="ru-RU"/>
    </w:rPr>
  </w:style>
  <w:style w:type="character" w:customStyle="1" w:styleId="60">
    <w:name w:val="Заголовок 6 Знак"/>
    <w:basedOn w:val="a2"/>
    <w:link w:val="6"/>
    <w:rsid w:val="00002427"/>
    <w:rPr>
      <w:rFonts w:ascii="Calibri" w:eastAsia="Times New Roman" w:hAnsi="Calibri"/>
      <w:b/>
      <w:bCs/>
      <w:sz w:val="22"/>
      <w:szCs w:val="22"/>
      <w:lang w:eastAsia="ru-RU"/>
    </w:rPr>
  </w:style>
  <w:style w:type="numbering" w:customStyle="1" w:styleId="11">
    <w:name w:val="Нет списка1"/>
    <w:next w:val="a4"/>
    <w:uiPriority w:val="99"/>
    <w:semiHidden/>
    <w:unhideWhenUsed/>
    <w:rsid w:val="00002427"/>
  </w:style>
  <w:style w:type="paragraph" w:styleId="a9">
    <w:name w:val="footer"/>
    <w:basedOn w:val="a1"/>
    <w:link w:val="aa"/>
    <w:rsid w:val="00002427"/>
    <w:pPr>
      <w:tabs>
        <w:tab w:val="center" w:pos="4677"/>
        <w:tab w:val="right" w:pos="9355"/>
      </w:tabs>
      <w:jc w:val="left"/>
    </w:pPr>
    <w:rPr>
      <w:rFonts w:eastAsia="Times New Roman"/>
      <w:sz w:val="24"/>
      <w:szCs w:val="24"/>
      <w:lang w:eastAsia="ru-RU"/>
    </w:rPr>
  </w:style>
  <w:style w:type="character" w:customStyle="1" w:styleId="aa">
    <w:name w:val="Нижний колонтитул Знак"/>
    <w:basedOn w:val="a2"/>
    <w:link w:val="a9"/>
    <w:rsid w:val="00002427"/>
    <w:rPr>
      <w:rFonts w:eastAsia="Times New Roman"/>
      <w:sz w:val="24"/>
      <w:szCs w:val="24"/>
      <w:lang w:eastAsia="ru-RU"/>
    </w:rPr>
  </w:style>
  <w:style w:type="character" w:styleId="ab">
    <w:name w:val="page number"/>
    <w:basedOn w:val="a2"/>
    <w:rsid w:val="00002427"/>
  </w:style>
  <w:style w:type="character" w:styleId="ac">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1"/>
    <w:rsid w:val="00002427"/>
    <w:pPr>
      <w:spacing w:before="120" w:after="120"/>
      <w:jc w:val="left"/>
    </w:pPr>
    <w:rPr>
      <w:rFonts w:eastAsia="Times New Roman"/>
      <w:sz w:val="24"/>
      <w:szCs w:val="24"/>
      <w:lang w:eastAsia="ru-RU"/>
    </w:rPr>
  </w:style>
  <w:style w:type="paragraph" w:styleId="21">
    <w:name w:val="Body Text Indent 2"/>
    <w:basedOn w:val="a1"/>
    <w:link w:val="22"/>
    <w:rsid w:val="00002427"/>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2"/>
    <w:link w:val="21"/>
    <w:rsid w:val="00002427"/>
    <w:rPr>
      <w:rFonts w:eastAsia="Times New Roman"/>
      <w:sz w:val="24"/>
      <w:szCs w:val="24"/>
      <w:lang w:eastAsia="ru-RU"/>
    </w:rPr>
  </w:style>
  <w:style w:type="paragraph" w:styleId="ad">
    <w:name w:val="List Paragraph"/>
    <w:basedOn w:val="a1"/>
    <w:uiPriority w:val="34"/>
    <w:qFormat/>
    <w:rsid w:val="00002427"/>
    <w:pPr>
      <w:ind w:left="720"/>
      <w:contextualSpacing/>
      <w:jc w:val="left"/>
    </w:pPr>
    <w:rPr>
      <w:rFonts w:eastAsia="Times New Roman"/>
      <w:sz w:val="24"/>
      <w:szCs w:val="24"/>
      <w:lang w:eastAsia="ru-RU"/>
    </w:rPr>
  </w:style>
  <w:style w:type="paragraph" w:styleId="ae">
    <w:name w:val="Title"/>
    <w:basedOn w:val="a1"/>
    <w:link w:val="af"/>
    <w:qFormat/>
    <w:rsid w:val="00002427"/>
    <w:pPr>
      <w:jc w:val="center"/>
    </w:pPr>
    <w:rPr>
      <w:rFonts w:eastAsia="Times New Roman"/>
      <w:b/>
      <w:bCs/>
      <w:lang w:eastAsia="ru-RU"/>
    </w:rPr>
  </w:style>
  <w:style w:type="character" w:customStyle="1" w:styleId="af">
    <w:name w:val="Название Знак"/>
    <w:basedOn w:val="a2"/>
    <w:link w:val="ae"/>
    <w:rsid w:val="00002427"/>
    <w:rPr>
      <w:rFonts w:eastAsia="Times New Roman"/>
      <w:b/>
      <w:bCs/>
      <w:lang w:eastAsia="ru-RU"/>
    </w:rPr>
  </w:style>
  <w:style w:type="paragraph" w:styleId="af0">
    <w:name w:val="footnote text"/>
    <w:basedOn w:val="a1"/>
    <w:link w:val="af1"/>
    <w:rsid w:val="00002427"/>
    <w:pPr>
      <w:jc w:val="left"/>
    </w:pPr>
    <w:rPr>
      <w:rFonts w:eastAsia="Times New Roman"/>
      <w:sz w:val="20"/>
      <w:szCs w:val="20"/>
      <w:lang w:eastAsia="ru-RU"/>
    </w:rPr>
  </w:style>
  <w:style w:type="character" w:customStyle="1" w:styleId="af1">
    <w:name w:val="Текст сноски Знак"/>
    <w:basedOn w:val="a2"/>
    <w:link w:val="af0"/>
    <w:rsid w:val="00002427"/>
    <w:rPr>
      <w:rFonts w:eastAsia="Times New Roman"/>
      <w:sz w:val="20"/>
      <w:szCs w:val="20"/>
      <w:lang w:eastAsia="ru-RU"/>
    </w:rPr>
  </w:style>
  <w:style w:type="character" w:styleId="af2">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2"/>
    <w:rsid w:val="00002427"/>
  </w:style>
  <w:style w:type="numbering" w:customStyle="1" w:styleId="23">
    <w:name w:val="Нет списка2"/>
    <w:next w:val="a4"/>
    <w:uiPriority w:val="99"/>
    <w:semiHidden/>
    <w:unhideWhenUsed/>
    <w:rsid w:val="00D47A6B"/>
  </w:style>
  <w:style w:type="numbering" w:customStyle="1" w:styleId="31">
    <w:name w:val="Нет списка3"/>
    <w:next w:val="a4"/>
    <w:semiHidden/>
    <w:rsid w:val="002558A0"/>
  </w:style>
  <w:style w:type="table" w:customStyle="1" w:styleId="12">
    <w:name w:val="Сетка таблицы1"/>
    <w:basedOn w:val="a3"/>
    <w:next w:val="a6"/>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1"/>
    <w:link w:val="af4"/>
    <w:rsid w:val="002558A0"/>
    <w:pPr>
      <w:jc w:val="left"/>
    </w:pPr>
    <w:rPr>
      <w:rFonts w:eastAsia="Times New Roman"/>
      <w:szCs w:val="20"/>
      <w:lang w:eastAsia="ru-RU"/>
    </w:rPr>
  </w:style>
  <w:style w:type="character" w:customStyle="1" w:styleId="af4">
    <w:name w:val="Основной текст Знак"/>
    <w:basedOn w:val="a2"/>
    <w:link w:val="af3"/>
    <w:rsid w:val="002558A0"/>
    <w:rPr>
      <w:rFonts w:eastAsia="Times New Roman"/>
      <w:szCs w:val="20"/>
      <w:lang w:eastAsia="ru-RU"/>
    </w:rPr>
  </w:style>
  <w:style w:type="paragraph" w:customStyle="1" w:styleId="af5">
    <w:name w:val="Таблицы (моноширинный)"/>
    <w:basedOn w:val="a1"/>
    <w:next w:val="a1"/>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1"/>
    <w:rsid w:val="002558A0"/>
    <w:pPr>
      <w:spacing w:before="100" w:beforeAutospacing="1" w:after="100" w:afterAutospacing="1"/>
    </w:pPr>
    <w:rPr>
      <w:rFonts w:eastAsia="Times New Roman"/>
      <w:sz w:val="24"/>
      <w:szCs w:val="24"/>
      <w:lang w:eastAsia="ru-RU"/>
    </w:rPr>
  </w:style>
  <w:style w:type="paragraph" w:styleId="af6">
    <w:name w:val="Subtitle"/>
    <w:basedOn w:val="a1"/>
    <w:link w:val="af7"/>
    <w:qFormat/>
    <w:rsid w:val="002558A0"/>
    <w:pPr>
      <w:jc w:val="center"/>
    </w:pPr>
    <w:rPr>
      <w:rFonts w:eastAsia="Times New Roman"/>
      <w:szCs w:val="20"/>
      <w:lang w:eastAsia="ru-RU"/>
    </w:rPr>
  </w:style>
  <w:style w:type="character" w:customStyle="1" w:styleId="af7">
    <w:name w:val="Подзаголовок Знак"/>
    <w:basedOn w:val="a2"/>
    <w:link w:val="af6"/>
    <w:rsid w:val="002558A0"/>
    <w:rPr>
      <w:rFonts w:eastAsia="Times New Roman"/>
      <w:szCs w:val="20"/>
      <w:lang w:eastAsia="ru-RU"/>
    </w:rPr>
  </w:style>
  <w:style w:type="character" w:customStyle="1" w:styleId="af8">
    <w:name w:val="Основной текст_"/>
    <w:link w:val="13"/>
    <w:rsid w:val="002558A0"/>
    <w:rPr>
      <w:shd w:val="clear" w:color="auto" w:fill="FFFFFF"/>
    </w:rPr>
  </w:style>
  <w:style w:type="paragraph" w:customStyle="1" w:styleId="13">
    <w:name w:val="Основной текст1"/>
    <w:basedOn w:val="a1"/>
    <w:link w:val="af8"/>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1"/>
    <w:rsid w:val="002558A0"/>
    <w:pPr>
      <w:spacing w:before="100" w:beforeAutospacing="1" w:after="100" w:afterAutospacing="1"/>
      <w:jc w:val="left"/>
    </w:pPr>
    <w:rPr>
      <w:rFonts w:ascii="Tahoma" w:eastAsia="Times New Roman" w:hAnsi="Tahoma"/>
      <w:sz w:val="20"/>
      <w:szCs w:val="20"/>
      <w:lang w:val="en-US"/>
    </w:rPr>
  </w:style>
  <w:style w:type="paragraph" w:styleId="af9">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4">
    <w:name w:val="Body Text 2"/>
    <w:basedOn w:val="a1"/>
    <w:link w:val="25"/>
    <w:unhideWhenUsed/>
    <w:rsid w:val="002558A0"/>
    <w:pPr>
      <w:spacing w:after="120" w:line="480" w:lineRule="auto"/>
      <w:jc w:val="left"/>
    </w:pPr>
    <w:rPr>
      <w:rFonts w:eastAsia="Times New Roman"/>
      <w:sz w:val="24"/>
      <w:szCs w:val="24"/>
      <w:lang w:eastAsia="ru-RU"/>
    </w:rPr>
  </w:style>
  <w:style w:type="character" w:customStyle="1" w:styleId="25">
    <w:name w:val="Основной текст 2 Знак"/>
    <w:basedOn w:val="a2"/>
    <w:link w:val="24"/>
    <w:rsid w:val="002558A0"/>
    <w:rPr>
      <w:rFonts w:eastAsia="Times New Roman"/>
      <w:sz w:val="24"/>
      <w:szCs w:val="24"/>
      <w:lang w:eastAsia="ru-RU"/>
    </w:rPr>
  </w:style>
  <w:style w:type="character" w:styleId="afa">
    <w:name w:val="Strong"/>
    <w:uiPriority w:val="22"/>
    <w:qFormat/>
    <w:rsid w:val="002558A0"/>
    <w:rPr>
      <w:b/>
      <w:bCs/>
    </w:rPr>
  </w:style>
  <w:style w:type="paragraph" w:styleId="afb">
    <w:name w:val="header"/>
    <w:basedOn w:val="a1"/>
    <w:link w:val="afc"/>
    <w:unhideWhenUsed/>
    <w:rsid w:val="00BE235E"/>
    <w:pPr>
      <w:tabs>
        <w:tab w:val="center" w:pos="4677"/>
        <w:tab w:val="right" w:pos="9355"/>
      </w:tabs>
    </w:pPr>
  </w:style>
  <w:style w:type="character" w:customStyle="1" w:styleId="afc">
    <w:name w:val="Верхний колонтитул Знак"/>
    <w:basedOn w:val="a2"/>
    <w:link w:val="afb"/>
    <w:rsid w:val="00BE235E"/>
  </w:style>
  <w:style w:type="character" w:customStyle="1" w:styleId="20">
    <w:name w:val="Заголовок 2 Знак"/>
    <w:basedOn w:val="a2"/>
    <w:link w:val="2"/>
    <w:rsid w:val="003C4E9C"/>
    <w:rPr>
      <w:rFonts w:ascii="Cambria" w:eastAsia="Times New Roman" w:hAnsi="Cambria"/>
      <w:b/>
      <w:i/>
      <w:szCs w:val="20"/>
      <w:lang w:val="x-none" w:eastAsia="x-none"/>
    </w:rPr>
  </w:style>
  <w:style w:type="character" w:customStyle="1" w:styleId="40">
    <w:name w:val="Заголовок 4 Знак"/>
    <w:basedOn w:val="a2"/>
    <w:link w:val="4"/>
    <w:rsid w:val="003C4E9C"/>
    <w:rPr>
      <w:rFonts w:eastAsia="Times New Roman"/>
      <w:b/>
      <w:bCs/>
      <w:lang w:eastAsia="ru-RU"/>
    </w:rPr>
  </w:style>
  <w:style w:type="numbering" w:customStyle="1" w:styleId="41">
    <w:name w:val="Нет списка4"/>
    <w:next w:val="a4"/>
    <w:semiHidden/>
    <w:rsid w:val="003C4E9C"/>
  </w:style>
  <w:style w:type="table" w:customStyle="1" w:styleId="26">
    <w:name w:val="Сетка таблицы2"/>
    <w:basedOn w:val="a3"/>
    <w:next w:val="a6"/>
    <w:rsid w:val="003C4E9C"/>
    <w:pPr>
      <w:widowControl w:val="0"/>
      <w:autoSpaceDE w:val="0"/>
      <w:autoSpaceDN w:val="0"/>
      <w:adjustRightInd w:val="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rsid w:val="003C4E9C"/>
    <w:pPr>
      <w:ind w:firstLine="709"/>
    </w:pPr>
    <w:rPr>
      <w:rFonts w:eastAsia="Times New Roman"/>
      <w:lang w:eastAsia="ru-RU"/>
    </w:rPr>
  </w:style>
  <w:style w:type="paragraph" w:customStyle="1" w:styleId="ConsPlusCell">
    <w:name w:val="ConsPlusCell"/>
    <w:rsid w:val="003C4E9C"/>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3C4E9C"/>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d">
    <w:name w:val="Document Map"/>
    <w:basedOn w:val="a1"/>
    <w:link w:val="afe"/>
    <w:semiHidden/>
    <w:rsid w:val="003C4E9C"/>
    <w:pPr>
      <w:shd w:val="clear" w:color="auto" w:fill="000080"/>
      <w:jc w:val="left"/>
    </w:pPr>
    <w:rPr>
      <w:rFonts w:ascii="Tahoma" w:eastAsia="Times New Roman" w:hAnsi="Tahoma"/>
      <w:sz w:val="16"/>
      <w:szCs w:val="20"/>
      <w:lang w:val="x-none" w:eastAsia="x-none"/>
    </w:rPr>
  </w:style>
  <w:style w:type="character" w:customStyle="1" w:styleId="afe">
    <w:name w:val="Схема документа Знак"/>
    <w:basedOn w:val="a2"/>
    <w:link w:val="afd"/>
    <w:semiHidden/>
    <w:rsid w:val="003C4E9C"/>
    <w:rPr>
      <w:rFonts w:ascii="Tahoma" w:eastAsia="Times New Roman" w:hAnsi="Tahoma"/>
      <w:sz w:val="16"/>
      <w:szCs w:val="20"/>
      <w:shd w:val="clear" w:color="auto" w:fill="000080"/>
      <w:lang w:val="x-none" w:eastAsia="x-none"/>
    </w:rPr>
  </w:style>
  <w:style w:type="character" w:customStyle="1" w:styleId="32">
    <w:name w:val="Знак3"/>
    <w:semiHidden/>
    <w:rsid w:val="003C4E9C"/>
    <w:rPr>
      <w:sz w:val="24"/>
      <w:lang w:val="ru-RU" w:eastAsia="ru-RU"/>
    </w:rPr>
  </w:style>
  <w:style w:type="paragraph" w:styleId="aff">
    <w:name w:val="Plain Text"/>
    <w:basedOn w:val="a1"/>
    <w:link w:val="aff0"/>
    <w:rsid w:val="003C4E9C"/>
    <w:pPr>
      <w:jc w:val="left"/>
    </w:pPr>
    <w:rPr>
      <w:rFonts w:ascii="Courier New" w:eastAsia="Times New Roman" w:hAnsi="Courier New"/>
      <w:sz w:val="20"/>
      <w:szCs w:val="20"/>
      <w:lang w:val="x-none" w:eastAsia="x-none"/>
    </w:rPr>
  </w:style>
  <w:style w:type="character" w:customStyle="1" w:styleId="aff0">
    <w:name w:val="Текст Знак"/>
    <w:basedOn w:val="a2"/>
    <w:link w:val="aff"/>
    <w:rsid w:val="003C4E9C"/>
    <w:rPr>
      <w:rFonts w:ascii="Courier New" w:eastAsia="Times New Roman" w:hAnsi="Courier New"/>
      <w:sz w:val="20"/>
      <w:szCs w:val="20"/>
      <w:lang w:val="x-none" w:eastAsia="x-none"/>
    </w:rPr>
  </w:style>
  <w:style w:type="paragraph" w:customStyle="1" w:styleId="14">
    <w:name w:val="Абзац списка1"/>
    <w:basedOn w:val="a1"/>
    <w:rsid w:val="003C4E9C"/>
    <w:pPr>
      <w:widowControl w:val="0"/>
      <w:autoSpaceDE w:val="0"/>
      <w:autoSpaceDN w:val="0"/>
      <w:adjustRightInd w:val="0"/>
      <w:ind w:left="720"/>
      <w:contextualSpacing/>
      <w:jc w:val="left"/>
    </w:pPr>
    <w:rPr>
      <w:rFonts w:eastAsia="Times New Roman"/>
      <w:sz w:val="20"/>
      <w:szCs w:val="20"/>
      <w:lang w:eastAsia="ru-RU"/>
    </w:rPr>
  </w:style>
  <w:style w:type="paragraph" w:customStyle="1" w:styleId="aff1">
    <w:name w:val="Обычный.Название подразделения"/>
    <w:rsid w:val="003C4E9C"/>
    <w:pPr>
      <w:jc w:val="left"/>
    </w:pPr>
    <w:rPr>
      <w:rFonts w:ascii="SchoolBook" w:eastAsia="Times New Roman" w:hAnsi="SchoolBook"/>
      <w:szCs w:val="20"/>
      <w:lang w:eastAsia="ru-RU"/>
    </w:rPr>
  </w:style>
  <w:style w:type="numbering" w:customStyle="1" w:styleId="a">
    <w:name w:val="Стиль маркированный"/>
    <w:rsid w:val="003C4E9C"/>
    <w:pPr>
      <w:numPr>
        <w:numId w:val="6"/>
      </w:numPr>
    </w:pPr>
  </w:style>
  <w:style w:type="numbering" w:customStyle="1" w:styleId="a0">
    <w:name w:val="Стиль многоуровневый"/>
    <w:rsid w:val="003C4E9C"/>
    <w:pPr>
      <w:numPr>
        <w:numId w:val="7"/>
      </w:numPr>
    </w:pPr>
  </w:style>
  <w:style w:type="paragraph" w:customStyle="1" w:styleId="42">
    <w:name w:val="Основной текст4"/>
    <w:basedOn w:val="a1"/>
    <w:rsid w:val="003C4E9C"/>
    <w:pPr>
      <w:widowControl w:val="0"/>
      <w:shd w:val="clear" w:color="auto" w:fill="FFFFFF"/>
      <w:spacing w:before="60" w:after="240" w:line="322" w:lineRule="exact"/>
      <w:ind w:hanging="1000"/>
      <w:jc w:val="center"/>
    </w:pPr>
    <w:rPr>
      <w:rFonts w:eastAsia="Times New Roman"/>
      <w:sz w:val="27"/>
      <w:szCs w:val="27"/>
      <w:lang w:eastAsia="ru-RU"/>
    </w:rPr>
  </w:style>
  <w:style w:type="paragraph" w:customStyle="1" w:styleId="33">
    <w:name w:val="Основной текст3"/>
    <w:basedOn w:val="a1"/>
    <w:rsid w:val="003C4E9C"/>
    <w:pPr>
      <w:widowControl w:val="0"/>
      <w:shd w:val="clear" w:color="auto" w:fill="FFFFFF"/>
      <w:spacing w:before="360" w:after="180" w:line="0" w:lineRule="atLeast"/>
      <w:jc w:val="center"/>
    </w:pPr>
    <w:rPr>
      <w:rFonts w:eastAsia="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1846F2EEF0F9AF936AAC07ED0860B652F113096706870E312C6098427ED8E2352EC92848EF55D686D9AE9M5HBN"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846F2EEF0F9AF936AAC07ED0860B652F113096706870E312C6098427ED8E2352EC92848EF55D686D9AE8M5HDN"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91846F2EEF0F9AF936AAC07ED0860B652F113096706870E312C6098427ED8E2352EC92848EF55D686D9AEAM5H4N"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docs.cntd.ru/document/420284014"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4A99-3556-4398-A4AA-DDE981C5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7768</Words>
  <Characters>44280</Characters>
  <Application>Microsoft Office Word</Application>
  <DocSecurity>0</DocSecurity>
  <Lines>369</Lines>
  <Paragraphs>103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показатели, содержащиеся в Указах Президента Российской Федерации о</vt:lpstr>
    </vt:vector>
  </TitlesOfParts>
  <Company>*</Company>
  <LinksUpToDate>false</LinksUpToDate>
  <CharactersWithSpaces>51945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3</cp:revision>
  <cp:lastPrinted>2024-09-30T06:57:00Z</cp:lastPrinted>
  <dcterms:created xsi:type="dcterms:W3CDTF">2024-10-16T13:16:00Z</dcterms:created>
  <dcterms:modified xsi:type="dcterms:W3CDTF">2024-10-18T12:09:00Z</dcterms:modified>
</cp:coreProperties>
</file>