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C7" w:rsidRPr="00800149" w:rsidRDefault="00932AC7" w:rsidP="005341AE">
      <w:pPr>
        <w:pStyle w:val="a7"/>
        <w:rPr>
          <w:sz w:val="28"/>
          <w:szCs w:val="28"/>
        </w:rPr>
      </w:pPr>
      <w:r w:rsidRPr="00800149">
        <w:rPr>
          <w:sz w:val="28"/>
          <w:szCs w:val="28"/>
        </w:rPr>
        <w:t>ИНФОРМАЦИЯ</w:t>
      </w:r>
    </w:p>
    <w:p w:rsidR="00932AC7" w:rsidRPr="00800149" w:rsidRDefault="00A94C77" w:rsidP="005341AE">
      <w:pPr>
        <w:pStyle w:val="a7"/>
        <w:rPr>
          <w:sz w:val="28"/>
          <w:szCs w:val="28"/>
        </w:rPr>
      </w:pPr>
      <w:r w:rsidRPr="00800149">
        <w:rPr>
          <w:sz w:val="28"/>
          <w:szCs w:val="28"/>
        </w:rPr>
        <w:t xml:space="preserve">о работе с </w:t>
      </w:r>
      <w:r w:rsidR="00932AC7" w:rsidRPr="00800149">
        <w:rPr>
          <w:sz w:val="28"/>
          <w:szCs w:val="28"/>
        </w:rPr>
        <w:t>обращениями граждан</w:t>
      </w:r>
    </w:p>
    <w:p w:rsidR="00932AC7" w:rsidRPr="00800149" w:rsidRDefault="00932AC7" w:rsidP="0053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 xml:space="preserve"> в администрации Нижнемамо</w:t>
      </w:r>
      <w:r w:rsidR="00A94C77" w:rsidRPr="00800149">
        <w:rPr>
          <w:rFonts w:ascii="Times New Roman" w:hAnsi="Times New Roman" w:cs="Times New Roman"/>
          <w:b/>
          <w:sz w:val="28"/>
          <w:szCs w:val="28"/>
        </w:rPr>
        <w:t>нского 1-го сельского поселения</w:t>
      </w:r>
    </w:p>
    <w:p w:rsidR="00932AC7" w:rsidRPr="00800149" w:rsidRDefault="00A94C77" w:rsidP="0053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932AC7" w:rsidRPr="00800149" w:rsidRDefault="00494536" w:rsidP="0053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65E6">
        <w:rPr>
          <w:rFonts w:ascii="Times New Roman" w:hAnsi="Times New Roman" w:cs="Times New Roman"/>
          <w:b/>
          <w:sz w:val="28"/>
          <w:szCs w:val="28"/>
        </w:rPr>
        <w:t>202</w:t>
      </w:r>
      <w:r w:rsidR="00C26181">
        <w:rPr>
          <w:rFonts w:ascii="Times New Roman" w:hAnsi="Times New Roman" w:cs="Times New Roman"/>
          <w:b/>
          <w:sz w:val="28"/>
          <w:szCs w:val="28"/>
        </w:rPr>
        <w:t>4</w:t>
      </w:r>
      <w:r w:rsidR="00932AC7" w:rsidRPr="008001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2AC7" w:rsidRPr="00800149" w:rsidRDefault="00932AC7" w:rsidP="00932AC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AC7" w:rsidRPr="00800149" w:rsidRDefault="00D27023" w:rsidP="0081686D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49">
        <w:rPr>
          <w:rFonts w:ascii="Times New Roman" w:hAnsi="Times New Roman" w:cs="Times New Roman"/>
          <w:sz w:val="28"/>
          <w:szCs w:val="28"/>
        </w:rPr>
        <w:t xml:space="preserve">В </w:t>
      </w:r>
      <w:r w:rsidR="001F65E6">
        <w:rPr>
          <w:rFonts w:ascii="Times New Roman" w:hAnsi="Times New Roman" w:cs="Times New Roman"/>
          <w:sz w:val="28"/>
          <w:szCs w:val="28"/>
        </w:rPr>
        <w:t>202</w:t>
      </w:r>
      <w:r w:rsidR="00267C8E">
        <w:rPr>
          <w:rFonts w:ascii="Times New Roman" w:hAnsi="Times New Roman" w:cs="Times New Roman"/>
          <w:sz w:val="28"/>
          <w:szCs w:val="28"/>
        </w:rPr>
        <w:t>4</w:t>
      </w:r>
      <w:r w:rsidR="0002109F" w:rsidRPr="00800149">
        <w:rPr>
          <w:rFonts w:ascii="Times New Roman" w:hAnsi="Times New Roman" w:cs="Times New Roman"/>
          <w:sz w:val="28"/>
          <w:szCs w:val="28"/>
        </w:rPr>
        <w:t xml:space="preserve"> год</w:t>
      </w:r>
      <w:r w:rsidR="0051200F">
        <w:rPr>
          <w:rFonts w:ascii="Times New Roman" w:hAnsi="Times New Roman" w:cs="Times New Roman"/>
          <w:sz w:val="28"/>
          <w:szCs w:val="28"/>
        </w:rPr>
        <w:t>у</w:t>
      </w:r>
      <w:r w:rsidR="00932AC7" w:rsidRPr="00800149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 поступило </w:t>
      </w:r>
      <w:r w:rsidR="0051200F">
        <w:rPr>
          <w:rFonts w:ascii="Times New Roman" w:hAnsi="Times New Roman" w:cs="Times New Roman"/>
          <w:sz w:val="28"/>
          <w:szCs w:val="28"/>
        </w:rPr>
        <w:t>19</w:t>
      </w:r>
      <w:r w:rsidR="00504029" w:rsidRPr="008001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0978">
        <w:rPr>
          <w:rFonts w:ascii="Times New Roman" w:hAnsi="Times New Roman" w:cs="Times New Roman"/>
          <w:sz w:val="28"/>
          <w:szCs w:val="28"/>
        </w:rPr>
        <w:t>я</w:t>
      </w:r>
      <w:r w:rsidR="00932AC7" w:rsidRPr="00800149">
        <w:rPr>
          <w:rFonts w:ascii="Times New Roman" w:hAnsi="Times New Roman" w:cs="Times New Roman"/>
          <w:sz w:val="28"/>
          <w:szCs w:val="28"/>
        </w:rPr>
        <w:t xml:space="preserve"> граждан. Из них</w:t>
      </w:r>
      <w:r w:rsidR="00932AC7" w:rsidRPr="00800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200F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932AC7" w:rsidRPr="008001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2AC7" w:rsidRPr="00760978">
        <w:rPr>
          <w:rFonts w:ascii="Times New Roman" w:hAnsi="Times New Roman" w:cs="Times New Roman"/>
          <w:sz w:val="28"/>
          <w:szCs w:val="28"/>
          <w:u w:val="single"/>
        </w:rPr>
        <w:t>письменн</w:t>
      </w:r>
      <w:r w:rsidR="00951007" w:rsidRPr="00760978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C26181" w:rsidRPr="00760978">
        <w:rPr>
          <w:rFonts w:ascii="Times New Roman" w:hAnsi="Times New Roman" w:cs="Times New Roman"/>
          <w:sz w:val="28"/>
          <w:szCs w:val="28"/>
        </w:rPr>
        <w:t xml:space="preserve"> и </w:t>
      </w:r>
      <w:r w:rsidR="0051200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26181" w:rsidRPr="00760978">
        <w:rPr>
          <w:rFonts w:ascii="Times New Roman" w:hAnsi="Times New Roman" w:cs="Times New Roman"/>
          <w:sz w:val="28"/>
          <w:szCs w:val="28"/>
          <w:u w:val="single"/>
        </w:rPr>
        <w:t xml:space="preserve"> устн</w:t>
      </w:r>
      <w:r w:rsidR="0051200F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661B74" w:rsidRPr="00760978">
        <w:rPr>
          <w:rFonts w:ascii="Times New Roman" w:hAnsi="Times New Roman" w:cs="Times New Roman"/>
          <w:sz w:val="28"/>
          <w:szCs w:val="28"/>
        </w:rPr>
        <w:t>.</w:t>
      </w:r>
    </w:p>
    <w:p w:rsidR="00932AC7" w:rsidRPr="00800149" w:rsidRDefault="00932AC7" w:rsidP="0081686D">
      <w:pPr>
        <w:pStyle w:val="a5"/>
        <w:spacing w:after="120" w:line="276" w:lineRule="auto"/>
        <w:ind w:firstLine="851"/>
        <w:rPr>
          <w:b w:val="0"/>
          <w:sz w:val="28"/>
          <w:szCs w:val="28"/>
        </w:rPr>
      </w:pPr>
      <w:r w:rsidRPr="00800149">
        <w:rPr>
          <w:b w:val="0"/>
          <w:sz w:val="28"/>
          <w:szCs w:val="28"/>
        </w:rPr>
        <w:t xml:space="preserve">Тематическая структура </w:t>
      </w:r>
      <w:r w:rsidRPr="00800149">
        <w:rPr>
          <w:b w:val="0"/>
          <w:sz w:val="28"/>
          <w:szCs w:val="28"/>
          <w:u w:val="single"/>
        </w:rPr>
        <w:t>письменных</w:t>
      </w:r>
      <w:r w:rsidRPr="00800149">
        <w:rPr>
          <w:b w:val="0"/>
          <w:sz w:val="28"/>
          <w:szCs w:val="28"/>
        </w:rPr>
        <w:t xml:space="preserve"> обращений граждан в адрес администрации Нижнемамонского 1-го сельского поселения представлена следующими вопросами: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1167"/>
        <w:gridCol w:w="1510"/>
        <w:gridCol w:w="1638"/>
        <w:gridCol w:w="1890"/>
      </w:tblGrid>
      <w:tr w:rsidR="00932AC7" w:rsidRPr="003422F4" w:rsidTr="00D40690">
        <w:trPr>
          <w:jc w:val="center"/>
        </w:trPr>
        <w:tc>
          <w:tcPr>
            <w:tcW w:w="3366" w:type="dxa"/>
            <w:vAlign w:val="center"/>
          </w:tcPr>
          <w:p w:rsidR="00932AC7" w:rsidRPr="003422F4" w:rsidRDefault="00932AC7" w:rsidP="00932AC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932AC7" w:rsidRPr="003422F4" w:rsidRDefault="00932AC7" w:rsidP="00932AC7">
            <w:pPr>
              <w:pStyle w:val="a5"/>
              <w:jc w:val="center"/>
              <w:rPr>
                <w:szCs w:val="24"/>
              </w:rPr>
            </w:pPr>
            <w:r w:rsidRPr="003422F4">
              <w:rPr>
                <w:szCs w:val="24"/>
              </w:rPr>
              <w:t>всего</w:t>
            </w:r>
          </w:p>
        </w:tc>
        <w:tc>
          <w:tcPr>
            <w:tcW w:w="1510" w:type="dxa"/>
            <w:vAlign w:val="center"/>
          </w:tcPr>
          <w:p w:rsidR="00932AC7" w:rsidRPr="003422F4" w:rsidRDefault="009F519E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поддержано</w:t>
            </w:r>
          </w:p>
        </w:tc>
        <w:tc>
          <w:tcPr>
            <w:tcW w:w="1638" w:type="dxa"/>
            <w:vAlign w:val="center"/>
          </w:tcPr>
          <w:p w:rsidR="00932AC7" w:rsidRPr="003422F4" w:rsidRDefault="00932AC7" w:rsidP="00932AC7">
            <w:pPr>
              <w:pStyle w:val="a5"/>
              <w:jc w:val="center"/>
              <w:rPr>
                <w:szCs w:val="24"/>
              </w:rPr>
            </w:pPr>
            <w:r w:rsidRPr="003422F4">
              <w:rPr>
                <w:szCs w:val="24"/>
              </w:rPr>
              <w:t>разъяснено</w:t>
            </w:r>
          </w:p>
        </w:tc>
        <w:tc>
          <w:tcPr>
            <w:tcW w:w="1890" w:type="dxa"/>
            <w:vAlign w:val="center"/>
          </w:tcPr>
          <w:p w:rsidR="00932AC7" w:rsidRPr="003422F4" w:rsidRDefault="00932AC7" w:rsidP="00A94C77">
            <w:pPr>
              <w:pStyle w:val="a5"/>
              <w:jc w:val="center"/>
              <w:rPr>
                <w:szCs w:val="24"/>
              </w:rPr>
            </w:pPr>
            <w:r w:rsidRPr="003422F4">
              <w:rPr>
                <w:szCs w:val="24"/>
              </w:rPr>
              <w:t xml:space="preserve">находится на </w:t>
            </w:r>
            <w:r w:rsidR="00A94C77">
              <w:rPr>
                <w:szCs w:val="24"/>
              </w:rPr>
              <w:t>рассмотрении</w:t>
            </w:r>
          </w:p>
        </w:tc>
      </w:tr>
      <w:tr w:rsidR="00D40690" w:rsidRPr="00D40690" w:rsidTr="00D40690">
        <w:trPr>
          <w:jc w:val="center"/>
        </w:trPr>
        <w:tc>
          <w:tcPr>
            <w:tcW w:w="3366" w:type="dxa"/>
            <w:vAlign w:val="center"/>
          </w:tcPr>
          <w:p w:rsidR="00932AC7" w:rsidRPr="0051200F" w:rsidRDefault="00760978" w:rsidP="00951007">
            <w:pPr>
              <w:pStyle w:val="a5"/>
              <w:jc w:val="left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О налоговых ставках</w:t>
            </w:r>
          </w:p>
        </w:tc>
        <w:tc>
          <w:tcPr>
            <w:tcW w:w="1167" w:type="dxa"/>
            <w:vAlign w:val="center"/>
          </w:tcPr>
          <w:p w:rsidR="00932AC7" w:rsidRPr="0051200F" w:rsidRDefault="00760978" w:rsidP="00932AC7">
            <w:pPr>
              <w:pStyle w:val="a5"/>
              <w:jc w:val="center"/>
              <w:rPr>
                <w:szCs w:val="24"/>
                <w:highlight w:val="yellow"/>
              </w:rPr>
            </w:pPr>
            <w:r w:rsidRPr="0051200F">
              <w:rPr>
                <w:szCs w:val="24"/>
                <w:highlight w:val="yellow"/>
              </w:rPr>
              <w:t>1</w:t>
            </w:r>
          </w:p>
        </w:tc>
        <w:tc>
          <w:tcPr>
            <w:tcW w:w="1510" w:type="dxa"/>
            <w:vAlign w:val="center"/>
          </w:tcPr>
          <w:p w:rsidR="00932AC7" w:rsidRPr="0051200F" w:rsidRDefault="00661B74" w:rsidP="00932AC7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1</w:t>
            </w:r>
          </w:p>
        </w:tc>
        <w:tc>
          <w:tcPr>
            <w:tcW w:w="1638" w:type="dxa"/>
            <w:vAlign w:val="center"/>
          </w:tcPr>
          <w:p w:rsidR="00932AC7" w:rsidRPr="0051200F" w:rsidRDefault="00760978" w:rsidP="00932AC7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-</w:t>
            </w:r>
          </w:p>
        </w:tc>
        <w:tc>
          <w:tcPr>
            <w:tcW w:w="1890" w:type="dxa"/>
            <w:vAlign w:val="center"/>
          </w:tcPr>
          <w:p w:rsidR="00932AC7" w:rsidRPr="0051200F" w:rsidRDefault="0081686D" w:rsidP="00932AC7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-</w:t>
            </w:r>
          </w:p>
        </w:tc>
      </w:tr>
      <w:tr w:rsidR="00C26181" w:rsidRPr="00D40690" w:rsidTr="00D40690">
        <w:trPr>
          <w:jc w:val="center"/>
        </w:trPr>
        <w:tc>
          <w:tcPr>
            <w:tcW w:w="3366" w:type="dxa"/>
            <w:vAlign w:val="center"/>
          </w:tcPr>
          <w:p w:rsidR="00C26181" w:rsidRPr="0051200F" w:rsidRDefault="00760978" w:rsidP="00951007">
            <w:pPr>
              <w:pStyle w:val="a5"/>
              <w:jc w:val="left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Обследование жилого помещения</w:t>
            </w:r>
          </w:p>
        </w:tc>
        <w:tc>
          <w:tcPr>
            <w:tcW w:w="1167" w:type="dxa"/>
            <w:vAlign w:val="center"/>
          </w:tcPr>
          <w:p w:rsidR="00C26181" w:rsidRPr="0051200F" w:rsidRDefault="00760978" w:rsidP="00932AC7">
            <w:pPr>
              <w:pStyle w:val="a5"/>
              <w:jc w:val="center"/>
              <w:rPr>
                <w:szCs w:val="24"/>
                <w:highlight w:val="yellow"/>
              </w:rPr>
            </w:pPr>
            <w:r w:rsidRPr="0051200F">
              <w:rPr>
                <w:szCs w:val="24"/>
                <w:highlight w:val="yellow"/>
              </w:rPr>
              <w:t>1</w:t>
            </w:r>
          </w:p>
        </w:tc>
        <w:tc>
          <w:tcPr>
            <w:tcW w:w="1510" w:type="dxa"/>
            <w:vAlign w:val="center"/>
          </w:tcPr>
          <w:p w:rsidR="00C26181" w:rsidRPr="0051200F" w:rsidRDefault="00760978" w:rsidP="00932AC7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1</w:t>
            </w:r>
          </w:p>
        </w:tc>
        <w:tc>
          <w:tcPr>
            <w:tcW w:w="1638" w:type="dxa"/>
            <w:vAlign w:val="center"/>
          </w:tcPr>
          <w:p w:rsidR="00C26181" w:rsidRPr="0051200F" w:rsidRDefault="00760978" w:rsidP="00932AC7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-</w:t>
            </w:r>
          </w:p>
        </w:tc>
        <w:tc>
          <w:tcPr>
            <w:tcW w:w="1890" w:type="dxa"/>
            <w:vAlign w:val="center"/>
          </w:tcPr>
          <w:p w:rsidR="00C26181" w:rsidRPr="0051200F" w:rsidRDefault="00C26181" w:rsidP="00932AC7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-</w:t>
            </w:r>
          </w:p>
        </w:tc>
      </w:tr>
      <w:tr w:rsidR="00C26181" w:rsidRPr="006C04D8" w:rsidTr="00D40690">
        <w:trPr>
          <w:jc w:val="center"/>
        </w:trPr>
        <w:tc>
          <w:tcPr>
            <w:tcW w:w="3366" w:type="dxa"/>
            <w:vAlign w:val="center"/>
          </w:tcPr>
          <w:p w:rsidR="00C26181" w:rsidRPr="0051200F" w:rsidRDefault="00760978" w:rsidP="00C30C7B">
            <w:pPr>
              <w:pStyle w:val="a5"/>
              <w:jc w:val="left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Оказание материальной помощи</w:t>
            </w:r>
          </w:p>
        </w:tc>
        <w:tc>
          <w:tcPr>
            <w:tcW w:w="1167" w:type="dxa"/>
            <w:vAlign w:val="center"/>
          </w:tcPr>
          <w:p w:rsidR="00C26181" w:rsidRPr="0051200F" w:rsidRDefault="00C26181" w:rsidP="006960DD">
            <w:pPr>
              <w:pStyle w:val="a5"/>
              <w:jc w:val="center"/>
              <w:rPr>
                <w:szCs w:val="24"/>
                <w:highlight w:val="yellow"/>
              </w:rPr>
            </w:pPr>
            <w:r w:rsidRPr="0051200F">
              <w:rPr>
                <w:szCs w:val="24"/>
                <w:highlight w:val="yellow"/>
              </w:rPr>
              <w:t>1</w:t>
            </w:r>
          </w:p>
        </w:tc>
        <w:tc>
          <w:tcPr>
            <w:tcW w:w="1510" w:type="dxa"/>
            <w:vAlign w:val="center"/>
          </w:tcPr>
          <w:p w:rsidR="00C26181" w:rsidRPr="0051200F" w:rsidRDefault="00760978" w:rsidP="006960DD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1</w:t>
            </w:r>
          </w:p>
        </w:tc>
        <w:tc>
          <w:tcPr>
            <w:tcW w:w="1638" w:type="dxa"/>
            <w:vAlign w:val="center"/>
          </w:tcPr>
          <w:p w:rsidR="00C26181" w:rsidRPr="0051200F" w:rsidRDefault="00760978" w:rsidP="009F519E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-</w:t>
            </w:r>
          </w:p>
        </w:tc>
        <w:tc>
          <w:tcPr>
            <w:tcW w:w="1890" w:type="dxa"/>
            <w:vAlign w:val="center"/>
          </w:tcPr>
          <w:p w:rsidR="00C26181" w:rsidRPr="0051200F" w:rsidRDefault="00C26181" w:rsidP="00932AC7">
            <w:pPr>
              <w:pStyle w:val="a5"/>
              <w:jc w:val="center"/>
              <w:rPr>
                <w:b w:val="0"/>
                <w:szCs w:val="24"/>
                <w:highlight w:val="yellow"/>
              </w:rPr>
            </w:pPr>
            <w:r w:rsidRPr="0051200F">
              <w:rPr>
                <w:b w:val="0"/>
                <w:szCs w:val="24"/>
                <w:highlight w:val="yellow"/>
              </w:rPr>
              <w:t>-</w:t>
            </w:r>
          </w:p>
        </w:tc>
      </w:tr>
      <w:tr w:rsidR="00C30C7B" w:rsidRPr="00E33109" w:rsidTr="00D40690">
        <w:trPr>
          <w:jc w:val="center"/>
        </w:trPr>
        <w:tc>
          <w:tcPr>
            <w:tcW w:w="3366" w:type="dxa"/>
            <w:vAlign w:val="center"/>
          </w:tcPr>
          <w:p w:rsidR="00C30C7B" w:rsidRPr="006B3545" w:rsidRDefault="00C30C7B" w:rsidP="00932AC7">
            <w:pPr>
              <w:pStyle w:val="a5"/>
              <w:jc w:val="center"/>
              <w:rPr>
                <w:szCs w:val="24"/>
              </w:rPr>
            </w:pPr>
            <w:r w:rsidRPr="006B3545">
              <w:rPr>
                <w:szCs w:val="24"/>
              </w:rPr>
              <w:t>ИТОГО</w:t>
            </w:r>
          </w:p>
        </w:tc>
        <w:tc>
          <w:tcPr>
            <w:tcW w:w="1167" w:type="dxa"/>
            <w:vAlign w:val="center"/>
          </w:tcPr>
          <w:p w:rsidR="00C30C7B" w:rsidRPr="006B3545" w:rsidRDefault="0051200F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10" w:type="dxa"/>
            <w:vAlign w:val="center"/>
          </w:tcPr>
          <w:p w:rsidR="00C30C7B" w:rsidRPr="006B3545" w:rsidRDefault="0051200F" w:rsidP="00C31A16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38" w:type="dxa"/>
            <w:vAlign w:val="center"/>
          </w:tcPr>
          <w:p w:rsidR="00C30C7B" w:rsidRPr="006B3545" w:rsidRDefault="0051200F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C30C7B" w:rsidRPr="006B3545" w:rsidRDefault="00465995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932AC7" w:rsidRPr="00860F52" w:rsidRDefault="00932AC7" w:rsidP="005341AE">
      <w:pPr>
        <w:pStyle w:val="a5"/>
        <w:rPr>
          <w:b w:val="0"/>
          <w:szCs w:val="24"/>
        </w:rPr>
      </w:pPr>
      <w:r w:rsidRPr="00860F52">
        <w:rPr>
          <w:b w:val="0"/>
          <w:szCs w:val="24"/>
        </w:rPr>
        <w:tab/>
      </w:r>
      <w:r w:rsidRPr="00860F52">
        <w:rPr>
          <w:b w:val="0"/>
          <w:szCs w:val="24"/>
        </w:rPr>
        <w:tab/>
      </w:r>
    </w:p>
    <w:p w:rsidR="00C26181" w:rsidRPr="00C26181" w:rsidRDefault="00C26181" w:rsidP="0044300D">
      <w:pPr>
        <w:pStyle w:val="a5"/>
        <w:spacing w:after="120"/>
        <w:ind w:firstLine="851"/>
        <w:rPr>
          <w:rFonts w:eastAsiaTheme="minorEastAsia"/>
          <w:b w:val="0"/>
          <w:sz w:val="28"/>
          <w:szCs w:val="28"/>
        </w:rPr>
      </w:pPr>
      <w:r w:rsidRPr="00C26181">
        <w:rPr>
          <w:rFonts w:eastAsiaTheme="minorEastAsia"/>
          <w:b w:val="0"/>
          <w:sz w:val="28"/>
          <w:szCs w:val="28"/>
        </w:rPr>
        <w:t>За 202</w:t>
      </w:r>
      <w:r>
        <w:rPr>
          <w:rFonts w:eastAsiaTheme="minorEastAsia"/>
          <w:b w:val="0"/>
          <w:sz w:val="28"/>
          <w:szCs w:val="28"/>
        </w:rPr>
        <w:t>4</w:t>
      </w:r>
      <w:r w:rsidR="0051200F">
        <w:rPr>
          <w:rFonts w:eastAsiaTheme="minorEastAsia"/>
          <w:b w:val="0"/>
          <w:sz w:val="28"/>
          <w:szCs w:val="28"/>
        </w:rPr>
        <w:t xml:space="preserve"> год</w:t>
      </w:r>
      <w:r w:rsidRPr="00C26181">
        <w:rPr>
          <w:rFonts w:eastAsiaTheme="minorEastAsia"/>
          <w:b w:val="0"/>
          <w:sz w:val="28"/>
          <w:szCs w:val="28"/>
        </w:rPr>
        <w:t xml:space="preserve"> главой Нижнемамонского 1-го сельского поселения на личном приеме был</w:t>
      </w:r>
      <w:r w:rsidR="0051200F">
        <w:rPr>
          <w:rFonts w:eastAsiaTheme="minorEastAsia"/>
          <w:b w:val="0"/>
          <w:sz w:val="28"/>
          <w:szCs w:val="28"/>
        </w:rPr>
        <w:t>о</w:t>
      </w:r>
      <w:r w:rsidRPr="00C26181">
        <w:rPr>
          <w:rFonts w:eastAsiaTheme="minorEastAsia"/>
          <w:b w:val="0"/>
          <w:sz w:val="28"/>
          <w:szCs w:val="28"/>
        </w:rPr>
        <w:t xml:space="preserve"> принят</w:t>
      </w:r>
      <w:r w:rsidR="0051200F">
        <w:rPr>
          <w:rFonts w:eastAsiaTheme="minorEastAsia"/>
          <w:b w:val="0"/>
          <w:sz w:val="28"/>
          <w:szCs w:val="28"/>
        </w:rPr>
        <w:t>о</w:t>
      </w:r>
      <w:r w:rsidRPr="00C26181">
        <w:rPr>
          <w:rFonts w:eastAsiaTheme="minorEastAsia"/>
          <w:b w:val="0"/>
          <w:sz w:val="28"/>
          <w:szCs w:val="28"/>
        </w:rPr>
        <w:t xml:space="preserve"> </w:t>
      </w:r>
      <w:r w:rsidR="0051200F">
        <w:rPr>
          <w:rFonts w:eastAsiaTheme="minorEastAsia"/>
          <w:b w:val="0"/>
          <w:sz w:val="28"/>
          <w:szCs w:val="28"/>
        </w:rPr>
        <w:t>3</w:t>
      </w:r>
      <w:r w:rsidRPr="00C26181">
        <w:rPr>
          <w:rFonts w:eastAsiaTheme="minorEastAsia"/>
          <w:b w:val="0"/>
          <w:sz w:val="28"/>
          <w:szCs w:val="28"/>
        </w:rPr>
        <w:t xml:space="preserve"> человек</w:t>
      </w:r>
      <w:r w:rsidR="0051200F">
        <w:rPr>
          <w:rFonts w:eastAsiaTheme="minorEastAsia"/>
          <w:b w:val="0"/>
          <w:sz w:val="28"/>
          <w:szCs w:val="28"/>
        </w:rPr>
        <w:t>а</w:t>
      </w:r>
      <w:r w:rsidRPr="00C26181">
        <w:rPr>
          <w:rFonts w:eastAsiaTheme="minorEastAsia"/>
          <w:b w:val="0"/>
          <w:sz w:val="28"/>
          <w:szCs w:val="28"/>
        </w:rPr>
        <w:t>.</w:t>
      </w:r>
    </w:p>
    <w:p w:rsidR="00C26181" w:rsidRPr="00C26181" w:rsidRDefault="00C26181" w:rsidP="0044300D">
      <w:pPr>
        <w:pStyle w:val="a5"/>
        <w:spacing w:after="120"/>
        <w:ind w:firstLine="851"/>
        <w:rPr>
          <w:rFonts w:eastAsiaTheme="minorEastAsia"/>
          <w:b w:val="0"/>
          <w:sz w:val="28"/>
          <w:szCs w:val="28"/>
        </w:rPr>
      </w:pPr>
      <w:r w:rsidRPr="00C26181">
        <w:rPr>
          <w:rFonts w:eastAsiaTheme="minorEastAsia"/>
          <w:b w:val="0"/>
          <w:sz w:val="28"/>
          <w:szCs w:val="28"/>
        </w:rPr>
        <w:t xml:space="preserve">Причина обращения: </w:t>
      </w:r>
    </w:p>
    <w:p w:rsidR="00661B74" w:rsidRDefault="00C26181" w:rsidP="00C26181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 w:rsidRPr="0051200F">
        <w:rPr>
          <w:rFonts w:eastAsiaTheme="minorEastAsia"/>
          <w:b w:val="0"/>
          <w:sz w:val="28"/>
          <w:szCs w:val="28"/>
          <w:highlight w:val="yellow"/>
        </w:rPr>
        <w:t xml:space="preserve">- </w:t>
      </w:r>
      <w:r w:rsidR="00760978" w:rsidRPr="0051200F">
        <w:rPr>
          <w:rFonts w:eastAsiaTheme="minorEastAsia"/>
          <w:b w:val="0"/>
          <w:sz w:val="28"/>
          <w:szCs w:val="28"/>
          <w:highlight w:val="yellow"/>
        </w:rPr>
        <w:t>установка водопроводного люка</w:t>
      </w:r>
      <w:r w:rsidRPr="0051200F">
        <w:rPr>
          <w:rFonts w:eastAsiaTheme="minorEastAsia"/>
          <w:b w:val="0"/>
          <w:sz w:val="28"/>
          <w:szCs w:val="28"/>
          <w:highlight w:val="yellow"/>
        </w:rPr>
        <w:t xml:space="preserve"> – 1</w:t>
      </w:r>
    </w:p>
    <w:p w:rsidR="00C26181" w:rsidRDefault="00C26181" w:rsidP="00C26181">
      <w:pPr>
        <w:pStyle w:val="a5"/>
        <w:ind w:firstLine="851"/>
        <w:rPr>
          <w:rFonts w:eastAsiaTheme="minorEastAsia"/>
          <w:b w:val="0"/>
          <w:sz w:val="28"/>
          <w:szCs w:val="28"/>
        </w:rPr>
      </w:pPr>
    </w:p>
    <w:p w:rsidR="000C00D7" w:rsidRPr="00800149" w:rsidRDefault="000C00D7" w:rsidP="00742D69">
      <w:pPr>
        <w:pStyle w:val="a5"/>
        <w:rPr>
          <w:b w:val="0"/>
          <w:spacing w:val="1"/>
          <w:sz w:val="28"/>
          <w:szCs w:val="28"/>
        </w:rPr>
      </w:pPr>
    </w:p>
    <w:p w:rsidR="000C00D7" w:rsidRPr="00800149" w:rsidRDefault="000C00D7" w:rsidP="005341AE">
      <w:pPr>
        <w:pStyle w:val="a5"/>
        <w:ind w:firstLine="720"/>
        <w:rPr>
          <w:b w:val="0"/>
          <w:color w:val="000000"/>
          <w:spacing w:val="1"/>
          <w:sz w:val="28"/>
          <w:szCs w:val="28"/>
        </w:rPr>
      </w:pPr>
    </w:p>
    <w:p w:rsidR="00932AC7" w:rsidRPr="00800149" w:rsidRDefault="00CC36E8" w:rsidP="00932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>Глава</w:t>
      </w:r>
      <w:r w:rsidR="00A94C77" w:rsidRPr="00800149">
        <w:rPr>
          <w:rFonts w:ascii="Times New Roman" w:hAnsi="Times New Roman" w:cs="Times New Roman"/>
          <w:b/>
          <w:sz w:val="28"/>
          <w:szCs w:val="28"/>
        </w:rPr>
        <w:t xml:space="preserve"> Нижнемамонского 1-го</w:t>
      </w:r>
    </w:p>
    <w:p w:rsidR="00881742" w:rsidRPr="00800149" w:rsidRDefault="00932AC7" w:rsidP="005341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</w:t>
      </w:r>
      <w:r w:rsidR="00A94C77" w:rsidRPr="008001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C2389" w:rsidRPr="008001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001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36E8" w:rsidRPr="0080014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2109F" w:rsidRPr="008001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01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2109F" w:rsidRPr="0080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E8" w:rsidRPr="00800149">
        <w:rPr>
          <w:rFonts w:ascii="Times New Roman" w:hAnsi="Times New Roman" w:cs="Times New Roman"/>
          <w:b/>
          <w:sz w:val="28"/>
          <w:szCs w:val="28"/>
        </w:rPr>
        <w:t>А.</w:t>
      </w:r>
      <w:r w:rsidR="0002109F" w:rsidRPr="0080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E8" w:rsidRPr="00800149">
        <w:rPr>
          <w:rFonts w:ascii="Times New Roman" w:hAnsi="Times New Roman" w:cs="Times New Roman"/>
          <w:b/>
          <w:sz w:val="28"/>
          <w:szCs w:val="28"/>
        </w:rPr>
        <w:t>Д.</w:t>
      </w:r>
      <w:r w:rsidR="0002109F" w:rsidRPr="0080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E8" w:rsidRPr="00800149">
        <w:rPr>
          <w:rFonts w:ascii="Times New Roman" w:hAnsi="Times New Roman" w:cs="Times New Roman"/>
          <w:b/>
          <w:sz w:val="28"/>
          <w:szCs w:val="28"/>
        </w:rPr>
        <w:t>Жердев</w:t>
      </w:r>
    </w:p>
    <w:sectPr w:rsidR="00881742" w:rsidRPr="00800149" w:rsidSect="00800149">
      <w:type w:val="continuous"/>
      <w:pgSz w:w="11906" w:h="16838" w:code="9"/>
      <w:pgMar w:top="1134" w:right="850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489"/>
    <w:multiLevelType w:val="hybridMultilevel"/>
    <w:tmpl w:val="FFB0B4D4"/>
    <w:lvl w:ilvl="0" w:tplc="495240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D"/>
    <w:rsid w:val="0002109F"/>
    <w:rsid w:val="00025498"/>
    <w:rsid w:val="00030885"/>
    <w:rsid w:val="00050E20"/>
    <w:rsid w:val="000705F3"/>
    <w:rsid w:val="00071225"/>
    <w:rsid w:val="000725E2"/>
    <w:rsid w:val="00080F94"/>
    <w:rsid w:val="00086886"/>
    <w:rsid w:val="00093114"/>
    <w:rsid w:val="000C00D7"/>
    <w:rsid w:val="000D29F4"/>
    <w:rsid w:val="000D5293"/>
    <w:rsid w:val="000F1281"/>
    <w:rsid w:val="000F18A5"/>
    <w:rsid w:val="00150835"/>
    <w:rsid w:val="001513D1"/>
    <w:rsid w:val="00165C2E"/>
    <w:rsid w:val="001738A2"/>
    <w:rsid w:val="001740E6"/>
    <w:rsid w:val="00177725"/>
    <w:rsid w:val="001903F4"/>
    <w:rsid w:val="001A5CCC"/>
    <w:rsid w:val="001A7415"/>
    <w:rsid w:val="001A79A7"/>
    <w:rsid w:val="001D598E"/>
    <w:rsid w:val="001F15B0"/>
    <w:rsid w:val="001F65E6"/>
    <w:rsid w:val="001F6675"/>
    <w:rsid w:val="00205BD0"/>
    <w:rsid w:val="00211008"/>
    <w:rsid w:val="00225CA1"/>
    <w:rsid w:val="00230FFC"/>
    <w:rsid w:val="002348CD"/>
    <w:rsid w:val="002675A8"/>
    <w:rsid w:val="00267C8E"/>
    <w:rsid w:val="00277100"/>
    <w:rsid w:val="0028686C"/>
    <w:rsid w:val="002A44B0"/>
    <w:rsid w:val="002A63B0"/>
    <w:rsid w:val="002B59C6"/>
    <w:rsid w:val="002C1857"/>
    <w:rsid w:val="002C1BA1"/>
    <w:rsid w:val="002D36EC"/>
    <w:rsid w:val="002E229D"/>
    <w:rsid w:val="00310BB9"/>
    <w:rsid w:val="00331B06"/>
    <w:rsid w:val="003422F4"/>
    <w:rsid w:val="00372D76"/>
    <w:rsid w:val="00392F9E"/>
    <w:rsid w:val="003C2389"/>
    <w:rsid w:val="004418F8"/>
    <w:rsid w:val="004429E5"/>
    <w:rsid w:val="0044300D"/>
    <w:rsid w:val="00465995"/>
    <w:rsid w:val="00494536"/>
    <w:rsid w:val="004A2DEE"/>
    <w:rsid w:val="004C5D9F"/>
    <w:rsid w:val="004D7BCE"/>
    <w:rsid w:val="004F0A9A"/>
    <w:rsid w:val="004F57E3"/>
    <w:rsid w:val="00504029"/>
    <w:rsid w:val="0051200F"/>
    <w:rsid w:val="00530967"/>
    <w:rsid w:val="005341AE"/>
    <w:rsid w:val="00551559"/>
    <w:rsid w:val="00556BE8"/>
    <w:rsid w:val="005572D4"/>
    <w:rsid w:val="00564466"/>
    <w:rsid w:val="00597FAE"/>
    <w:rsid w:val="005A2B3D"/>
    <w:rsid w:val="005A46E7"/>
    <w:rsid w:val="005D5F01"/>
    <w:rsid w:val="006222A2"/>
    <w:rsid w:val="00623189"/>
    <w:rsid w:val="00634D48"/>
    <w:rsid w:val="0064309D"/>
    <w:rsid w:val="00644810"/>
    <w:rsid w:val="00647915"/>
    <w:rsid w:val="00661B74"/>
    <w:rsid w:val="006755F8"/>
    <w:rsid w:val="006801BA"/>
    <w:rsid w:val="00681629"/>
    <w:rsid w:val="006A3610"/>
    <w:rsid w:val="006B3545"/>
    <w:rsid w:val="006B3C16"/>
    <w:rsid w:val="006C04D8"/>
    <w:rsid w:val="006D7A83"/>
    <w:rsid w:val="006E338D"/>
    <w:rsid w:val="006F4495"/>
    <w:rsid w:val="00742D69"/>
    <w:rsid w:val="007500E2"/>
    <w:rsid w:val="00760978"/>
    <w:rsid w:val="00766197"/>
    <w:rsid w:val="00770765"/>
    <w:rsid w:val="007726CF"/>
    <w:rsid w:val="00776FB6"/>
    <w:rsid w:val="0078781E"/>
    <w:rsid w:val="007C054E"/>
    <w:rsid w:val="007E0480"/>
    <w:rsid w:val="00800149"/>
    <w:rsid w:val="00805FE3"/>
    <w:rsid w:val="0081686D"/>
    <w:rsid w:val="00860F52"/>
    <w:rsid w:val="00881742"/>
    <w:rsid w:val="00885789"/>
    <w:rsid w:val="008A1C7C"/>
    <w:rsid w:val="008B770F"/>
    <w:rsid w:val="008C24C1"/>
    <w:rsid w:val="008E51F1"/>
    <w:rsid w:val="008F5E94"/>
    <w:rsid w:val="008F66BE"/>
    <w:rsid w:val="009003C9"/>
    <w:rsid w:val="009069F4"/>
    <w:rsid w:val="00917E97"/>
    <w:rsid w:val="00921B53"/>
    <w:rsid w:val="00932AC7"/>
    <w:rsid w:val="00951007"/>
    <w:rsid w:val="00954E40"/>
    <w:rsid w:val="0096670D"/>
    <w:rsid w:val="009777F6"/>
    <w:rsid w:val="00987319"/>
    <w:rsid w:val="00991495"/>
    <w:rsid w:val="009D147D"/>
    <w:rsid w:val="009F519E"/>
    <w:rsid w:val="00A94C77"/>
    <w:rsid w:val="00A96930"/>
    <w:rsid w:val="00B40BED"/>
    <w:rsid w:val="00B65691"/>
    <w:rsid w:val="00B77853"/>
    <w:rsid w:val="00B8642B"/>
    <w:rsid w:val="00BB29F2"/>
    <w:rsid w:val="00BC5F91"/>
    <w:rsid w:val="00C00FFB"/>
    <w:rsid w:val="00C12DBF"/>
    <w:rsid w:val="00C26181"/>
    <w:rsid w:val="00C30C7B"/>
    <w:rsid w:val="00C31A16"/>
    <w:rsid w:val="00C31EB4"/>
    <w:rsid w:val="00C7107E"/>
    <w:rsid w:val="00CB1D1D"/>
    <w:rsid w:val="00CC060E"/>
    <w:rsid w:val="00CC36E8"/>
    <w:rsid w:val="00CD7E54"/>
    <w:rsid w:val="00CF32B3"/>
    <w:rsid w:val="00D24CCA"/>
    <w:rsid w:val="00D27023"/>
    <w:rsid w:val="00D40690"/>
    <w:rsid w:val="00D440E7"/>
    <w:rsid w:val="00D50352"/>
    <w:rsid w:val="00D54A22"/>
    <w:rsid w:val="00D663BE"/>
    <w:rsid w:val="00D74233"/>
    <w:rsid w:val="00D8662C"/>
    <w:rsid w:val="00D96BEE"/>
    <w:rsid w:val="00DA7ADD"/>
    <w:rsid w:val="00DC445B"/>
    <w:rsid w:val="00E007F9"/>
    <w:rsid w:val="00E107FA"/>
    <w:rsid w:val="00E17814"/>
    <w:rsid w:val="00E33109"/>
    <w:rsid w:val="00E55B48"/>
    <w:rsid w:val="00E575A1"/>
    <w:rsid w:val="00E7071E"/>
    <w:rsid w:val="00E80DE5"/>
    <w:rsid w:val="00EA242D"/>
    <w:rsid w:val="00EC2C97"/>
    <w:rsid w:val="00EC6B12"/>
    <w:rsid w:val="00EC77AD"/>
    <w:rsid w:val="00EE29C2"/>
    <w:rsid w:val="00EE6875"/>
    <w:rsid w:val="00EF16D1"/>
    <w:rsid w:val="00F13399"/>
    <w:rsid w:val="00F205FF"/>
    <w:rsid w:val="00F356A0"/>
    <w:rsid w:val="00F53555"/>
    <w:rsid w:val="00F61657"/>
    <w:rsid w:val="00F7164B"/>
    <w:rsid w:val="00F902A9"/>
    <w:rsid w:val="00F94B16"/>
    <w:rsid w:val="00FA3223"/>
    <w:rsid w:val="00FC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2B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A2B3D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5A2B3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5A2B3D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93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932AC7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2B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A2B3D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5A2B3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5A2B3D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93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932AC7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3EBA-DF85-4CD6-B01A-34038E0E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2021-08-23T07:50:00Z</cp:lastPrinted>
  <dcterms:created xsi:type="dcterms:W3CDTF">2025-01-15T07:01:00Z</dcterms:created>
  <dcterms:modified xsi:type="dcterms:W3CDTF">2025-01-15T07:01:00Z</dcterms:modified>
</cp:coreProperties>
</file>